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60" w:rsidRPr="00547060" w:rsidRDefault="00547060" w:rsidP="00547060">
      <w:pPr>
        <w:spacing w:after="240" w:line="360" w:lineRule="auto"/>
        <w:jc w:val="center"/>
        <w:rPr>
          <w:rFonts w:ascii="Times New Roman" w:eastAsia="Times New Roman" w:hAnsi="Times New Roman" w:cs="Times New Roman"/>
          <w:sz w:val="24"/>
          <w:szCs w:val="24"/>
          <w:lang w:eastAsia="it-IT"/>
        </w:rPr>
      </w:pPr>
      <w:r w:rsidRPr="00547060">
        <w:rPr>
          <w:rFonts w:ascii="Palace Script MT" w:eastAsia="Times New Roman" w:hAnsi="Palace Script MT" w:cs="Times New Roman"/>
          <w:i/>
          <w:iCs/>
          <w:sz w:val="72"/>
          <w:szCs w:val="72"/>
          <w:lang w:eastAsia="it-IT"/>
        </w:rPr>
        <w:t xml:space="preserve">Ministero del Lavoro </w:t>
      </w:r>
      <w:r w:rsidRPr="00547060">
        <w:rPr>
          <w:rFonts w:ascii="Palace Script MT" w:eastAsia="Times New Roman" w:hAnsi="Palace Script MT" w:cs="Times New Roman"/>
          <w:i/>
          <w:iCs/>
          <w:sz w:val="72"/>
          <w:szCs w:val="72"/>
          <w:lang w:eastAsia="it-IT"/>
        </w:rPr>
        <w:br/>
        <w:t>e delle Politiche Sociali</w:t>
      </w:r>
      <w:r w:rsidRPr="00547060">
        <w:rPr>
          <w:rFonts w:ascii="Palace Script MT" w:eastAsia="Times New Roman" w:hAnsi="Palace Script MT" w:cs="Times New Roman"/>
          <w:i/>
          <w:iCs/>
          <w:sz w:val="72"/>
          <w:szCs w:val="72"/>
          <w:lang w:eastAsia="it-IT"/>
        </w:rPr>
        <w:br/>
      </w: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sz w:val="20"/>
          <w:szCs w:val="20"/>
          <w:lang w:eastAsia="it-IT"/>
        </w:rPr>
        <w:t>DIREZIONE GENERALE DELLA TUTELA DELLE CONDIZIONI DI LAVORO</w:t>
      </w:r>
      <w:r w:rsidRPr="00547060">
        <w:rPr>
          <w:rFonts w:ascii="Times New Roman" w:eastAsia="Times New Roman" w:hAnsi="Times New Roman" w:cs="Times New Roman"/>
          <w:sz w:val="20"/>
          <w:szCs w:val="20"/>
          <w:lang w:eastAsia="it-IT"/>
        </w:rPr>
        <w:br/>
        <w:t>E DELLE RELAZIONI INDUSTRIALI</w:t>
      </w:r>
      <w:r w:rsidRPr="00547060">
        <w:rPr>
          <w:rFonts w:ascii="Times New Roman" w:eastAsia="Times New Roman" w:hAnsi="Times New Roman" w:cs="Times New Roman"/>
          <w:sz w:val="20"/>
          <w:szCs w:val="20"/>
          <w:lang w:eastAsia="it-IT"/>
        </w:rPr>
        <w:br/>
        <w:t>Div. III</w:t>
      </w:r>
      <w:r w:rsidRPr="00547060">
        <w:rPr>
          <w:rFonts w:ascii="Times New Roman" w:eastAsia="Times New Roman" w:hAnsi="Times New Roman" w:cs="Times New Roman"/>
          <w:sz w:val="20"/>
          <w:szCs w:val="20"/>
          <w:lang w:eastAsia="it-IT"/>
        </w:rPr>
        <w:br/>
      </w: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b/>
          <w:bCs/>
          <w:sz w:val="24"/>
          <w:szCs w:val="24"/>
          <w:lang w:eastAsia="it-IT"/>
        </w:rPr>
        <w:t>RELAZIONE</w:t>
      </w:r>
      <w:r w:rsidRPr="00547060">
        <w:rPr>
          <w:rFonts w:ascii="Times New Roman" w:eastAsia="Times New Roman" w:hAnsi="Times New Roman" w:cs="Times New Roman"/>
          <w:b/>
          <w:bCs/>
          <w:sz w:val="24"/>
          <w:szCs w:val="24"/>
          <w:lang w:eastAsia="it-IT"/>
        </w:rPr>
        <w:br/>
        <w:t>sullo stato di applicazione della normativa di salute e sicurezza e sul suo possibile sviluppo</w:t>
      </w:r>
      <w:r w:rsidRPr="00547060">
        <w:rPr>
          <w:rFonts w:ascii="Times New Roman" w:eastAsia="Times New Roman" w:hAnsi="Times New Roman" w:cs="Times New Roman"/>
          <w:b/>
          <w:bCs/>
          <w:sz w:val="24"/>
          <w:szCs w:val="24"/>
          <w:lang w:eastAsia="it-IT"/>
        </w:rPr>
        <w:br/>
        <w:t xml:space="preserve">(articolo 6, comma 8, lett. e), del </w:t>
      </w:r>
      <w:hyperlink r:id="rId4" w:history="1">
        <w:r w:rsidRPr="00547060">
          <w:rPr>
            <w:rFonts w:ascii="Times New Roman" w:eastAsia="Times New Roman" w:hAnsi="Times New Roman" w:cs="Times New Roman"/>
            <w:b/>
            <w:bCs/>
            <w:color w:val="0000FF"/>
            <w:sz w:val="24"/>
            <w:szCs w:val="24"/>
            <w:u w:val="single"/>
            <w:lang w:eastAsia="it-IT"/>
          </w:rPr>
          <w:t>Decreto legislativo 9 aprile 2008, n. 81</w:t>
        </w:r>
      </w:hyperlink>
      <w:r w:rsidRPr="00547060">
        <w:rPr>
          <w:rFonts w:ascii="Times New Roman" w:eastAsia="Times New Roman" w:hAnsi="Times New Roman" w:cs="Times New Roman"/>
          <w:b/>
          <w:bCs/>
          <w:sz w:val="24"/>
          <w:szCs w:val="24"/>
          <w:lang w:eastAsia="it-IT"/>
        </w:rPr>
        <w:t xml:space="preserve"> e s.m.i.)</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Il </w:t>
      </w:r>
      <w:hyperlink r:id="rId5" w:history="1">
        <w:r w:rsidRPr="00547060">
          <w:rPr>
            <w:rFonts w:ascii="Times New Roman" w:eastAsia="Times New Roman" w:hAnsi="Times New Roman" w:cs="Times New Roman"/>
            <w:color w:val="0000FF"/>
            <w:sz w:val="24"/>
            <w:szCs w:val="24"/>
            <w:u w:val="single"/>
            <w:lang w:eastAsia="it-IT"/>
          </w:rPr>
          <w:t>decreto legislativo 9 aprile 2008, n. 81</w:t>
        </w:r>
      </w:hyperlink>
      <w:r w:rsidRPr="00547060">
        <w:rPr>
          <w:rFonts w:ascii="Times New Roman" w:eastAsia="Times New Roman" w:hAnsi="Times New Roman" w:cs="Times New Roman"/>
          <w:sz w:val="24"/>
          <w:szCs w:val="24"/>
          <w:lang w:eastAsia="it-IT"/>
        </w:rPr>
        <w:t xml:space="preserve">, come modificato da ultimo dal </w:t>
      </w:r>
      <w:hyperlink r:id="rId6" w:history="1">
        <w:r w:rsidRPr="00547060">
          <w:rPr>
            <w:rFonts w:ascii="Times New Roman" w:eastAsia="Times New Roman" w:hAnsi="Times New Roman" w:cs="Times New Roman"/>
            <w:color w:val="0000FF"/>
            <w:sz w:val="24"/>
            <w:szCs w:val="24"/>
            <w:u w:val="single"/>
            <w:lang w:eastAsia="it-IT"/>
          </w:rPr>
          <w:t>decreto legislativo 14 settembre 2015, n. 151</w:t>
        </w:r>
      </w:hyperlink>
      <w:r w:rsidRPr="00547060">
        <w:rPr>
          <w:rFonts w:ascii="Times New Roman" w:eastAsia="Times New Roman" w:hAnsi="Times New Roman" w:cs="Times New Roman"/>
          <w:sz w:val="24"/>
          <w:szCs w:val="24"/>
          <w:lang w:eastAsia="it-IT"/>
        </w:rPr>
        <w:t xml:space="preserve"> recante: </w:t>
      </w:r>
      <w:r w:rsidRPr="00547060">
        <w:rPr>
          <w:rFonts w:ascii="Times New Roman" w:eastAsia="Times New Roman" w:hAnsi="Times New Roman" w:cs="Times New Roman"/>
          <w:i/>
          <w:iCs/>
          <w:sz w:val="24"/>
          <w:szCs w:val="24"/>
          <w:lang w:eastAsia="it-IT"/>
        </w:rPr>
        <w:t>“Disposizioni di razionalizzazione e semplificazione delle procedure e degli adempimenti a carico dei cittadini e imprese e altre disposizioni in materia di rapporto di lavoro e pari opportunità in attuazione della l</w:t>
      </w:r>
      <w:hyperlink r:id="rId7" w:history="1">
        <w:r w:rsidRPr="00547060">
          <w:rPr>
            <w:rFonts w:ascii="Times New Roman" w:eastAsia="Times New Roman" w:hAnsi="Times New Roman" w:cs="Times New Roman"/>
            <w:i/>
            <w:iCs/>
            <w:color w:val="0000FF"/>
            <w:sz w:val="24"/>
            <w:szCs w:val="24"/>
            <w:u w:val="single"/>
            <w:lang w:eastAsia="it-IT"/>
          </w:rPr>
          <w:t>egge 10 dicembre 2014, n. 183</w:t>
        </w:r>
      </w:hyperlink>
      <w:r w:rsidRPr="00547060">
        <w:rPr>
          <w:rFonts w:ascii="Times New Roman" w:eastAsia="Times New Roman" w:hAnsi="Times New Roman" w:cs="Times New Roman"/>
          <w:i/>
          <w:iCs/>
          <w:sz w:val="24"/>
          <w:szCs w:val="24"/>
          <w:lang w:eastAsia="it-IT"/>
        </w:rPr>
        <w:t>”</w:t>
      </w:r>
      <w:r w:rsidRPr="00547060">
        <w:rPr>
          <w:rFonts w:ascii="Times New Roman" w:eastAsia="Times New Roman" w:hAnsi="Times New Roman" w:cs="Times New Roman"/>
          <w:sz w:val="24"/>
          <w:szCs w:val="24"/>
          <w:lang w:eastAsia="it-IT"/>
        </w:rPr>
        <w:t xml:space="preserve"> all’articolo 6, ha previsto l’istituzione della Commissione consultiva permanente per la salute e sicurezza sul lavoro (di seguito denominata Commissione consultiva), assegnandole vari compiti tra i quali quello, previsto dal comma 8, lett. e), di: </w:t>
      </w:r>
      <w:r w:rsidRPr="00547060">
        <w:rPr>
          <w:rFonts w:ascii="Times New Roman" w:eastAsia="Times New Roman" w:hAnsi="Times New Roman" w:cs="Times New Roman"/>
          <w:i/>
          <w:iCs/>
          <w:sz w:val="24"/>
          <w:szCs w:val="24"/>
          <w:lang w:eastAsia="it-IT"/>
        </w:rPr>
        <w:t>“Redigere annualmente, sulla base dei dati forniti dal sistema informativo dì cui all’articolo 8, una relazione sullo stato di applicazione della normativa di salute e sicurezza e sul suo possibile sviluppo, da trasmettere alle commissioni parlamentari competenti e ai Presidenti delle Regioni”</w:t>
      </w:r>
      <w:r w:rsidRPr="00547060">
        <w:rPr>
          <w:rFonts w:ascii="Times New Roman" w:eastAsia="Times New Roman" w:hAnsi="Times New Roman" w:cs="Times New Roman"/>
          <w:sz w:val="24"/>
          <w:szCs w:val="24"/>
          <w:lang w:eastAsia="it-IT"/>
        </w:rPr>
        <w:t>.</w:t>
      </w:r>
      <w:r w:rsidRPr="00547060">
        <w:rPr>
          <w:rFonts w:ascii="Times New Roman" w:eastAsia="Times New Roman" w:hAnsi="Times New Roman" w:cs="Times New Roman"/>
          <w:sz w:val="24"/>
          <w:szCs w:val="24"/>
          <w:lang w:eastAsia="it-IT"/>
        </w:rPr>
        <w:br/>
        <w:t xml:space="preserve">A tal fine, facendo seguito alle Relazioni elaborate negli anni passati (dal 2009 al 2014), si ritiene opportuno redigere una relazione sullo stato di applicazione della normativa in esame relativamente alle sole attività svolte nel </w:t>
      </w:r>
      <w:r w:rsidRPr="00547060">
        <w:rPr>
          <w:rFonts w:ascii="Times New Roman" w:eastAsia="Times New Roman" w:hAnsi="Times New Roman" w:cs="Times New Roman"/>
          <w:b/>
          <w:bCs/>
          <w:sz w:val="24"/>
          <w:szCs w:val="24"/>
          <w:lang w:eastAsia="it-IT"/>
        </w:rPr>
        <w:t>corso dell’anno 2015</w:t>
      </w:r>
      <w:r w:rsidRPr="00547060">
        <w:rPr>
          <w:rFonts w:ascii="Times New Roman" w:eastAsia="Times New Roman" w:hAnsi="Times New Roman" w:cs="Times New Roman"/>
          <w:sz w:val="24"/>
          <w:szCs w:val="24"/>
          <w:lang w:eastAsia="it-IT"/>
        </w:rPr>
        <w:t>.</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COMMISSIONE CONSULTIVA PERMANENTE PER LA SALUTE E SICUREZZA SUL LAVORO</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La Commissione consultiva, di cui al citato articolo 6 del </w:t>
      </w:r>
      <w:hyperlink r:id="rId8"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ricostituita con </w:t>
      </w:r>
      <w:hyperlink r:id="rId9" w:history="1">
        <w:r w:rsidRPr="00547060">
          <w:rPr>
            <w:rFonts w:ascii="Times New Roman" w:eastAsia="Times New Roman" w:hAnsi="Times New Roman" w:cs="Times New Roman"/>
            <w:color w:val="0000FF"/>
            <w:sz w:val="24"/>
            <w:szCs w:val="24"/>
            <w:u w:val="single"/>
            <w:lang w:eastAsia="it-IT"/>
          </w:rPr>
          <w:t>D.M. del 4 luglio 2014</w:t>
        </w:r>
      </w:hyperlink>
      <w:r w:rsidRPr="00547060">
        <w:rPr>
          <w:rFonts w:ascii="Times New Roman" w:eastAsia="Times New Roman" w:hAnsi="Times New Roman" w:cs="Times New Roman"/>
          <w:sz w:val="24"/>
          <w:szCs w:val="24"/>
          <w:lang w:eastAsia="it-IT"/>
        </w:rPr>
        <w:t>, ha svolto, nel corso del 2015 n. 7 riunioni in seduta ordinaria (20 gennaio, 18 febbraio, 22 aprile, 24 giugno, 7 ottobre, 4 novembre e 16 dicembre 2015) e n. 1 in seduta straordinaria (15 luglio 2015).</w:t>
      </w:r>
      <w:r w:rsidRPr="00547060">
        <w:rPr>
          <w:rFonts w:ascii="Times New Roman" w:eastAsia="Times New Roman" w:hAnsi="Times New Roman" w:cs="Times New Roman"/>
          <w:sz w:val="24"/>
          <w:szCs w:val="24"/>
          <w:lang w:eastAsia="it-IT"/>
        </w:rPr>
        <w:br/>
        <w:t xml:space="preserve">Con il citato </w:t>
      </w:r>
      <w:hyperlink r:id="rId10" w:history="1">
        <w:r w:rsidRPr="00547060">
          <w:rPr>
            <w:rFonts w:ascii="Times New Roman" w:eastAsia="Times New Roman" w:hAnsi="Times New Roman" w:cs="Times New Roman"/>
            <w:color w:val="0000FF"/>
            <w:sz w:val="24"/>
            <w:szCs w:val="24"/>
            <w:u w:val="single"/>
            <w:lang w:eastAsia="it-IT"/>
          </w:rPr>
          <w:t>D.Lgs. n. 151/2015</w:t>
        </w:r>
      </w:hyperlink>
      <w:r w:rsidRPr="00547060">
        <w:rPr>
          <w:rFonts w:ascii="Times New Roman" w:eastAsia="Times New Roman" w:hAnsi="Times New Roman" w:cs="Times New Roman"/>
          <w:sz w:val="24"/>
          <w:szCs w:val="24"/>
          <w:lang w:eastAsia="it-IT"/>
        </w:rPr>
        <w:t xml:space="preserve"> si è provveduto a ridurre il numero dei componenti la </w:t>
      </w:r>
      <w:r w:rsidRPr="00547060">
        <w:rPr>
          <w:rFonts w:ascii="Times New Roman" w:eastAsia="Times New Roman" w:hAnsi="Times New Roman" w:cs="Times New Roman"/>
          <w:sz w:val="24"/>
          <w:szCs w:val="24"/>
          <w:lang w:eastAsia="it-IT"/>
        </w:rPr>
        <w:lastRenderedPageBreak/>
        <w:t xml:space="preserve">Commissione, attualizzandone la </w:t>
      </w:r>
      <w:r w:rsidRPr="00547060">
        <w:rPr>
          <w:rFonts w:ascii="Times New Roman" w:eastAsia="Times New Roman" w:hAnsi="Times New Roman" w:cs="Times New Roman"/>
          <w:i/>
          <w:iCs/>
          <w:sz w:val="24"/>
          <w:szCs w:val="24"/>
          <w:lang w:eastAsia="it-IT"/>
        </w:rPr>
        <w:t>governance</w:t>
      </w:r>
      <w:r w:rsidRPr="00547060">
        <w:rPr>
          <w:rFonts w:ascii="Times New Roman" w:eastAsia="Times New Roman" w:hAnsi="Times New Roman" w:cs="Times New Roman"/>
          <w:sz w:val="24"/>
          <w:szCs w:val="24"/>
          <w:lang w:eastAsia="it-IT"/>
        </w:rPr>
        <w:t xml:space="preserve"> attraverso la partecipazione alla medesima di rappresentanti della società civile ovvero tre esperti in medicina del lavoro, igiene industriale e impiantistica industriale e di un rappresentante dell’ANMIL.</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COMITATO PER L’INDIRIZZO E LA VALUTAZIONE DELLE POLITICHE ATTIVE E PER IL COORDINAMENTO NAZIONALE DELLE ATTIVITÀ DI VIGILANZA IN MATERIA DI SALUTE E SICUREZZA SUL LAVORO</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Il Comitato, ex articolo 5 del </w:t>
      </w:r>
      <w:hyperlink r:id="rId11"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costituito con </w:t>
      </w:r>
      <w:hyperlink r:id="rId12" w:history="1">
        <w:r w:rsidRPr="00547060">
          <w:rPr>
            <w:rFonts w:ascii="Times New Roman" w:eastAsia="Times New Roman" w:hAnsi="Times New Roman" w:cs="Times New Roman"/>
            <w:color w:val="0000FF"/>
            <w:sz w:val="24"/>
            <w:szCs w:val="24"/>
            <w:u w:val="single"/>
            <w:lang w:eastAsia="it-IT"/>
          </w:rPr>
          <w:t>D.M. 26 maggio 2009</w:t>
        </w:r>
      </w:hyperlink>
      <w:r w:rsidRPr="00547060">
        <w:rPr>
          <w:rFonts w:ascii="Times New Roman" w:eastAsia="Times New Roman" w:hAnsi="Times New Roman" w:cs="Times New Roman"/>
          <w:sz w:val="24"/>
          <w:szCs w:val="24"/>
          <w:lang w:eastAsia="it-IT"/>
        </w:rPr>
        <w:t xml:space="preserve"> e successiva </w:t>
      </w:r>
      <w:hyperlink r:id="rId13" w:history="1">
        <w:r w:rsidRPr="00547060">
          <w:rPr>
            <w:rFonts w:ascii="Times New Roman" w:eastAsia="Times New Roman" w:hAnsi="Times New Roman" w:cs="Times New Roman"/>
            <w:color w:val="0000FF"/>
            <w:sz w:val="24"/>
            <w:szCs w:val="24"/>
            <w:u w:val="single"/>
            <w:lang w:eastAsia="it-IT"/>
          </w:rPr>
          <w:t>integrazione del 26 marzo 2010</w:t>
        </w:r>
      </w:hyperlink>
      <w:r w:rsidRPr="00547060">
        <w:rPr>
          <w:rFonts w:ascii="Times New Roman" w:eastAsia="Times New Roman" w:hAnsi="Times New Roman" w:cs="Times New Roman"/>
          <w:sz w:val="24"/>
          <w:szCs w:val="24"/>
          <w:lang w:eastAsia="it-IT"/>
        </w:rPr>
        <w:t>, svolge le proprie funzioni presso il Ministero della Salute. Il comitato ha operato con cadenza regolare sino al luglio 2014.</w:t>
      </w:r>
      <w:r w:rsidRPr="00547060">
        <w:rPr>
          <w:rFonts w:ascii="Times New Roman" w:eastAsia="Times New Roman" w:hAnsi="Times New Roman" w:cs="Times New Roman"/>
          <w:sz w:val="24"/>
          <w:szCs w:val="24"/>
          <w:lang w:eastAsia="it-IT"/>
        </w:rPr>
        <w:br/>
        <w:t xml:space="preserve">Il </w:t>
      </w:r>
      <w:hyperlink r:id="rId14" w:history="1">
        <w:r w:rsidRPr="00547060">
          <w:rPr>
            <w:rFonts w:ascii="Times New Roman" w:eastAsia="Times New Roman" w:hAnsi="Times New Roman" w:cs="Times New Roman"/>
            <w:color w:val="0000FF"/>
            <w:sz w:val="24"/>
            <w:szCs w:val="24"/>
            <w:u w:val="single"/>
            <w:lang w:eastAsia="it-IT"/>
          </w:rPr>
          <w:t>D.P.R. del 28 marzo 2013 n. 44</w:t>
        </w:r>
      </w:hyperlink>
      <w:r w:rsidRPr="00547060">
        <w:rPr>
          <w:rFonts w:ascii="Times New Roman" w:eastAsia="Times New Roman" w:hAnsi="Times New Roman" w:cs="Times New Roman"/>
          <w:sz w:val="24"/>
          <w:szCs w:val="24"/>
          <w:lang w:eastAsia="it-IT"/>
        </w:rPr>
        <w:t xml:space="preserve"> recante il Regolamento per il riordino degli organi collegiali e altri organismi operanti presso il Ministero delle Salute ai sensi dell’art. 2, comma 4, </w:t>
      </w:r>
      <w:hyperlink r:id="rId15" w:history="1">
        <w:r w:rsidRPr="00547060">
          <w:rPr>
            <w:rFonts w:ascii="Times New Roman" w:eastAsia="Times New Roman" w:hAnsi="Times New Roman" w:cs="Times New Roman"/>
            <w:color w:val="0000FF"/>
            <w:sz w:val="24"/>
            <w:szCs w:val="24"/>
            <w:u w:val="single"/>
            <w:lang w:eastAsia="it-IT"/>
          </w:rPr>
          <w:t>Legge 4 Novembre 2010, n. 183</w:t>
        </w:r>
      </w:hyperlink>
      <w:r w:rsidRPr="00547060">
        <w:rPr>
          <w:rFonts w:ascii="Times New Roman" w:eastAsia="Times New Roman" w:hAnsi="Times New Roman" w:cs="Times New Roman"/>
          <w:sz w:val="24"/>
          <w:szCs w:val="24"/>
          <w:lang w:eastAsia="it-IT"/>
        </w:rPr>
        <w:t xml:space="preserve"> all’art. 2 dispone che </w:t>
      </w:r>
      <w:r w:rsidRPr="00547060">
        <w:rPr>
          <w:rFonts w:ascii="Times New Roman" w:eastAsia="Times New Roman" w:hAnsi="Times New Roman" w:cs="Times New Roman"/>
          <w:i/>
          <w:iCs/>
          <w:sz w:val="24"/>
          <w:szCs w:val="24"/>
          <w:lang w:eastAsia="it-IT"/>
        </w:rPr>
        <w:t xml:space="preserve">“Sono trasferite ad un unico organo collegiale denominato </w:t>
      </w:r>
      <w:r w:rsidRPr="00547060">
        <w:rPr>
          <w:rFonts w:ascii="Times New Roman" w:eastAsia="Times New Roman" w:hAnsi="Times New Roman" w:cs="Times New Roman"/>
          <w:i/>
          <w:iCs/>
          <w:sz w:val="24"/>
          <w:szCs w:val="24"/>
          <w:u w:val="single"/>
          <w:lang w:eastAsia="it-IT"/>
        </w:rPr>
        <w:t>“Comitato Tecnico Sanitario”</w:t>
      </w:r>
      <w:r w:rsidRPr="00547060">
        <w:rPr>
          <w:rFonts w:ascii="Times New Roman" w:eastAsia="Times New Roman" w:hAnsi="Times New Roman" w:cs="Times New Roman"/>
          <w:sz w:val="24"/>
          <w:szCs w:val="24"/>
          <w:lang w:eastAsia="it-IT"/>
        </w:rPr>
        <w:t xml:space="preserve">, le funzioni in atto esercitate dai seguenti organi collegiali e organismi [...], lett. n) Comitato per l’indirizzo e la valutazione delle politiche attive e per il coordinamento nazionale delle attività di vigilanza in materia di salute e sicurezza sul lavoro di cui all’art. 5 comma 1, del </w:t>
      </w:r>
      <w:hyperlink r:id="rId16" w:history="1">
        <w:r w:rsidRPr="00547060">
          <w:rPr>
            <w:rFonts w:ascii="Times New Roman" w:eastAsia="Times New Roman" w:hAnsi="Times New Roman" w:cs="Times New Roman"/>
            <w:color w:val="0000FF"/>
            <w:sz w:val="24"/>
            <w:szCs w:val="24"/>
            <w:u w:val="single"/>
            <w:lang w:eastAsia="it-IT"/>
          </w:rPr>
          <w:t>D.Lgs. 9 Aprile 2008 n. 81</w:t>
        </w:r>
      </w:hyperlink>
      <w:r w:rsidRPr="00547060">
        <w:rPr>
          <w:rFonts w:ascii="Times New Roman" w:eastAsia="Times New Roman" w:hAnsi="Times New Roman" w:cs="Times New Roman"/>
          <w:sz w:val="24"/>
          <w:szCs w:val="24"/>
          <w:lang w:eastAsia="it-IT"/>
        </w:rPr>
        <w:t>” .</w:t>
      </w:r>
      <w:r w:rsidRPr="00547060">
        <w:rPr>
          <w:rFonts w:ascii="Times New Roman" w:eastAsia="Times New Roman" w:hAnsi="Times New Roman" w:cs="Times New Roman"/>
          <w:sz w:val="24"/>
          <w:szCs w:val="24"/>
          <w:lang w:eastAsia="it-IT"/>
        </w:rPr>
        <w:br/>
        <w:t>Il comma 1, lett. b) dell’</w:t>
      </w:r>
      <w:r w:rsidRPr="00547060">
        <w:rPr>
          <w:rFonts w:ascii="Times New Roman" w:eastAsia="Times New Roman" w:hAnsi="Times New Roman" w:cs="Times New Roman"/>
          <w:b/>
          <w:bCs/>
          <w:sz w:val="24"/>
          <w:szCs w:val="24"/>
          <w:lang w:eastAsia="it-IT"/>
        </w:rPr>
        <w:t>art. 20</w:t>
      </w:r>
      <w:r w:rsidRPr="00547060">
        <w:rPr>
          <w:rFonts w:ascii="Times New Roman" w:eastAsia="Times New Roman" w:hAnsi="Times New Roman" w:cs="Times New Roman"/>
          <w:sz w:val="24"/>
          <w:szCs w:val="24"/>
          <w:lang w:eastAsia="it-IT"/>
        </w:rPr>
        <w:t xml:space="preserve"> del citato </w:t>
      </w:r>
      <w:hyperlink r:id="rId17" w:history="1">
        <w:r w:rsidRPr="00547060">
          <w:rPr>
            <w:rFonts w:ascii="Times New Roman" w:eastAsia="Times New Roman" w:hAnsi="Times New Roman" w:cs="Times New Roman"/>
            <w:color w:val="0000FF"/>
            <w:sz w:val="24"/>
            <w:szCs w:val="24"/>
            <w:u w:val="single"/>
            <w:lang w:eastAsia="it-IT"/>
          </w:rPr>
          <w:t>D.Lgs. n. 151/2015</w:t>
        </w:r>
      </w:hyperlink>
      <w:r w:rsidRPr="00547060">
        <w:rPr>
          <w:rFonts w:ascii="Times New Roman" w:eastAsia="Times New Roman" w:hAnsi="Times New Roman" w:cs="Times New Roman"/>
          <w:sz w:val="24"/>
          <w:szCs w:val="24"/>
          <w:lang w:eastAsia="it-IT"/>
        </w:rPr>
        <w:t xml:space="preserve"> ha modificato </w:t>
      </w:r>
      <w:r w:rsidRPr="00547060">
        <w:rPr>
          <w:rFonts w:ascii="Times New Roman" w:eastAsia="Times New Roman" w:hAnsi="Times New Roman" w:cs="Times New Roman"/>
          <w:sz w:val="24"/>
          <w:szCs w:val="24"/>
          <w:u w:val="single"/>
          <w:lang w:eastAsia="it-IT"/>
        </w:rPr>
        <w:t xml:space="preserve">l’articolo 5 del </w:t>
      </w:r>
      <w:hyperlink r:id="rId18"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prevedendo una revisione nella composizione del Comitato, al fine di semplificare e snellire le procedure di designazione dei membri, consentendo l’individuazione automatica dei componenti istituzionali per funzione e non in virtù di designazione nominativa individuale, eliminando così possibili ritardi ed interruzioni per l’attività deliberativa del Comitato nei casi di trasferimento ad altro incarico, pensionamento o altro.</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COMITATI REGIONALI DI COORDINAMENTO</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In tutte le Regioni risultano attivati i Comitati Regionali di Coordinamento di cui al </w:t>
      </w:r>
      <w:hyperlink r:id="rId19" w:history="1">
        <w:r w:rsidRPr="00547060">
          <w:rPr>
            <w:rFonts w:ascii="Times New Roman" w:eastAsia="Times New Roman" w:hAnsi="Times New Roman" w:cs="Times New Roman"/>
            <w:color w:val="0000FF"/>
            <w:sz w:val="24"/>
            <w:szCs w:val="24"/>
            <w:u w:val="single"/>
            <w:lang w:eastAsia="it-IT"/>
          </w:rPr>
          <w:t>D.P.C.M. del 21.12.2007</w:t>
        </w:r>
      </w:hyperlink>
      <w:r w:rsidRPr="00547060">
        <w:rPr>
          <w:rFonts w:ascii="Times New Roman" w:eastAsia="Times New Roman" w:hAnsi="Times New Roman" w:cs="Times New Roman"/>
          <w:sz w:val="24"/>
          <w:szCs w:val="24"/>
          <w:lang w:eastAsia="it-IT"/>
        </w:rPr>
        <w:t xml:space="preserve"> e all’articolo 7 del </w:t>
      </w:r>
      <w:hyperlink r:id="rId20"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e s.m.i., finalizzati alla programmazione coordinata degli interventi ed a garantire l’uniformità degli stessi, al fine di realizzare il necessario raccordo con il Comitato di cui all’articolo 5 e con la Commissione consultiva.</w:t>
      </w:r>
      <w:r w:rsidRPr="00547060">
        <w:rPr>
          <w:rFonts w:ascii="Times New Roman" w:eastAsia="Times New Roman" w:hAnsi="Times New Roman" w:cs="Times New Roman"/>
          <w:sz w:val="24"/>
          <w:szCs w:val="24"/>
          <w:lang w:eastAsia="it-IT"/>
        </w:rPr>
        <w:br/>
        <w:t>Particolare attenzione è rivolta alla programmazione degli interventi coordinati fra enti a livello regionale (in particolare con Direzioni Territoriali del Lavoro, I.N.A.I.L., I.N.P.S. e V.V.F) al fine di migliorare la copertura del territorio ed evitare inutili duplicazioni di controlli.</w:t>
      </w:r>
      <w:r w:rsidRPr="00547060">
        <w:rPr>
          <w:rFonts w:ascii="Times New Roman" w:eastAsia="Times New Roman" w:hAnsi="Times New Roman" w:cs="Times New Roman"/>
          <w:sz w:val="24"/>
          <w:szCs w:val="24"/>
          <w:lang w:eastAsia="it-IT"/>
        </w:rPr>
        <w:br/>
        <w:t>Le attività di vigilanza, di formazione e promozione della salute sono state indirizzate verso i comparti a maggior rischio infortunistico, quali edilizia ed agricoltura.</w:t>
      </w: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sz w:val="24"/>
          <w:szCs w:val="24"/>
          <w:lang w:eastAsia="it-IT"/>
        </w:rPr>
        <w:lastRenderedPageBreak/>
        <w:t>Annualmente i Comitati Regionali trasmettono ai Ministeri del Lavoro e della Salute la relazione sulla pianificazione delle attività di prevenzione e di verifica dei risultati.</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COMMISSIONE INTERPELLI</w:t>
      </w:r>
    </w:p>
    <w:p w:rsidR="00547060" w:rsidRPr="00547060" w:rsidRDefault="00547060" w:rsidP="00547060">
      <w:pPr>
        <w:spacing w:after="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La Commissione Interpelli - ricostituita con </w:t>
      </w:r>
      <w:hyperlink r:id="rId21" w:history="1">
        <w:r w:rsidRPr="00547060">
          <w:rPr>
            <w:rFonts w:ascii="Times New Roman" w:eastAsia="Times New Roman" w:hAnsi="Times New Roman" w:cs="Times New Roman"/>
            <w:color w:val="0000FF"/>
            <w:sz w:val="24"/>
            <w:szCs w:val="24"/>
            <w:u w:val="single"/>
            <w:lang w:eastAsia="it-IT"/>
          </w:rPr>
          <w:t>Decreto del Segretario Generale dell’8 giugno 2015</w:t>
        </w:r>
      </w:hyperlink>
      <w:r w:rsidRPr="00547060">
        <w:rPr>
          <w:rFonts w:ascii="Times New Roman" w:eastAsia="Times New Roman" w:hAnsi="Times New Roman" w:cs="Times New Roman"/>
          <w:sz w:val="24"/>
          <w:szCs w:val="24"/>
          <w:lang w:eastAsia="it-IT"/>
        </w:rPr>
        <w:t xml:space="preserve"> - ha pubblicato nell’ambito della sezione “sicurezza nel lavoro” del sito del Ministero del lavoro e delle politiche sociali dieci risposte a interpello. Tali risposte hanno particolare rilevanza, in quanto costituiscono “criteri interpretativi e direttivi” per l’esercizio dell’attività di vigilanza (come previsto dall’articolo 12 del </w:t>
      </w:r>
      <w:hyperlink r:id="rId22"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come modificato dal </w:t>
      </w:r>
      <w:hyperlink r:id="rId23" w:history="1">
        <w:r w:rsidRPr="00547060">
          <w:rPr>
            <w:rFonts w:ascii="Times New Roman" w:eastAsia="Times New Roman" w:hAnsi="Times New Roman" w:cs="Times New Roman"/>
            <w:color w:val="0000FF"/>
            <w:sz w:val="24"/>
            <w:szCs w:val="24"/>
            <w:u w:val="single"/>
            <w:lang w:eastAsia="it-IT"/>
          </w:rPr>
          <w:t>D.Lgs. 151/2015</w:t>
        </w:r>
      </w:hyperlink>
      <w:r w:rsidRPr="00547060">
        <w:rPr>
          <w:rFonts w:ascii="Times New Roman" w:eastAsia="Times New Roman" w:hAnsi="Times New Roman" w:cs="Times New Roman"/>
          <w:sz w:val="24"/>
          <w:szCs w:val="24"/>
          <w:lang w:eastAsia="it-IT"/>
        </w:rPr>
        <w:t>) di Stato (Ministero del Lavoro e delle Politiche Sociali) e Regioni (ASL) realizzando, in tal modo, una importante funzione di coordinamento degli indirizzi ispettivi.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Gli interpelli pubblicati sono stati i seguenti: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02/11/2015 – </w:t>
      </w:r>
      <w:hyperlink r:id="rId24" w:history="1">
        <w:r w:rsidRPr="00547060">
          <w:rPr>
            <w:rFonts w:ascii="Times New Roman" w:eastAsia="Times New Roman" w:hAnsi="Times New Roman" w:cs="Times New Roman"/>
            <w:color w:val="0000FF"/>
            <w:sz w:val="24"/>
            <w:szCs w:val="24"/>
            <w:u w:val="single"/>
            <w:lang w:eastAsia="it-IT"/>
          </w:rPr>
          <w:t>n. 10/2015</w:t>
        </w:r>
      </w:hyperlink>
      <w:r w:rsidRPr="00547060">
        <w:rPr>
          <w:rFonts w:ascii="Times New Roman" w:eastAsia="Times New Roman" w:hAnsi="Times New Roman" w:cs="Times New Roman"/>
          <w:sz w:val="24"/>
          <w:szCs w:val="24"/>
          <w:lang w:eastAsia="it-IT"/>
        </w:rPr>
        <w:t xml:space="preserve"> - destinatario: Confindustria - </w:t>
      </w:r>
      <w:r w:rsidRPr="00547060">
        <w:rPr>
          <w:rFonts w:ascii="Times New Roman" w:eastAsia="Times New Roman" w:hAnsi="Times New Roman" w:cs="Times New Roman"/>
          <w:sz w:val="24"/>
          <w:szCs w:val="24"/>
          <w:u w:val="single"/>
          <w:lang w:eastAsia="it-IT"/>
        </w:rPr>
        <w:t xml:space="preserve">Applicazione del </w:t>
      </w:r>
      <w:hyperlink r:id="rId25" w:history="1">
        <w:r w:rsidRPr="00547060">
          <w:rPr>
            <w:rFonts w:ascii="Times New Roman" w:eastAsia="Times New Roman" w:hAnsi="Times New Roman" w:cs="Times New Roman"/>
            <w:color w:val="0000FF"/>
            <w:sz w:val="24"/>
            <w:szCs w:val="24"/>
            <w:u w:val="single"/>
            <w:lang w:eastAsia="it-IT"/>
          </w:rPr>
          <w:t>DPR 177/2011</w:t>
        </w:r>
      </w:hyperlink>
      <w:r w:rsidRPr="00547060">
        <w:rPr>
          <w:rFonts w:ascii="Times New Roman" w:eastAsia="Times New Roman" w:hAnsi="Times New Roman" w:cs="Times New Roman"/>
          <w:sz w:val="24"/>
          <w:szCs w:val="24"/>
          <w:u w:val="single"/>
          <w:lang w:eastAsia="it-IT"/>
        </w:rPr>
        <w:t xml:space="preserve"> - ambienti sospetti di inquinamento o confinati - al </w:t>
      </w:r>
      <w:hyperlink r:id="rId26" w:history="1">
        <w:r w:rsidRPr="00547060">
          <w:rPr>
            <w:rFonts w:ascii="Times New Roman" w:eastAsia="Times New Roman" w:hAnsi="Times New Roman" w:cs="Times New Roman"/>
            <w:color w:val="0000FF"/>
            <w:sz w:val="24"/>
            <w:szCs w:val="24"/>
            <w:u w:val="single"/>
            <w:lang w:eastAsia="it-IT"/>
          </w:rPr>
          <w:t>d.lgs. n. 272/1999</w:t>
        </w:r>
      </w:hyperlink>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02/11/2015 - </w:t>
      </w:r>
      <w:hyperlink r:id="rId27" w:history="1">
        <w:r w:rsidRPr="00547060">
          <w:rPr>
            <w:rFonts w:ascii="Times New Roman" w:eastAsia="Times New Roman" w:hAnsi="Times New Roman" w:cs="Times New Roman"/>
            <w:color w:val="0000FF"/>
            <w:sz w:val="24"/>
            <w:szCs w:val="24"/>
            <w:u w:val="single"/>
            <w:lang w:eastAsia="it-IT"/>
          </w:rPr>
          <w:t>n. 9/2015</w:t>
        </w:r>
      </w:hyperlink>
      <w:r w:rsidRPr="00547060">
        <w:rPr>
          <w:rFonts w:ascii="Times New Roman" w:eastAsia="Times New Roman" w:hAnsi="Times New Roman" w:cs="Times New Roman"/>
          <w:sz w:val="24"/>
          <w:szCs w:val="24"/>
          <w:lang w:eastAsia="it-IT"/>
        </w:rPr>
        <w:t xml:space="preserve"> - destinatario: Federcoordinatori - istanza: </w:t>
      </w:r>
      <w:r w:rsidRPr="00547060">
        <w:rPr>
          <w:rFonts w:ascii="Times New Roman" w:eastAsia="Times New Roman" w:hAnsi="Times New Roman" w:cs="Times New Roman"/>
          <w:sz w:val="24"/>
          <w:szCs w:val="24"/>
          <w:u w:val="single"/>
          <w:lang w:eastAsia="it-IT"/>
        </w:rPr>
        <w:t xml:space="preserve">Aggiornamento del formatore-docente ai sensi del </w:t>
      </w:r>
      <w:hyperlink r:id="rId28" w:history="1">
        <w:r w:rsidRPr="00547060">
          <w:rPr>
            <w:rFonts w:ascii="Times New Roman" w:eastAsia="Times New Roman" w:hAnsi="Times New Roman" w:cs="Times New Roman"/>
            <w:color w:val="0000FF"/>
            <w:sz w:val="24"/>
            <w:szCs w:val="24"/>
            <w:u w:val="single"/>
            <w:lang w:eastAsia="it-IT"/>
          </w:rPr>
          <w:t>decreto interministeriale 6 marzo 2013</w:t>
        </w:r>
      </w:hyperlink>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02/11/2015 - </w:t>
      </w:r>
      <w:hyperlink r:id="rId29" w:history="1">
        <w:r w:rsidRPr="00547060">
          <w:rPr>
            <w:rFonts w:ascii="Times New Roman" w:eastAsia="Times New Roman" w:hAnsi="Times New Roman" w:cs="Times New Roman"/>
            <w:color w:val="0000FF"/>
            <w:sz w:val="24"/>
            <w:szCs w:val="24"/>
            <w:u w:val="single"/>
            <w:lang w:eastAsia="it-IT"/>
          </w:rPr>
          <w:t>n. 8/2015</w:t>
        </w:r>
      </w:hyperlink>
      <w:r w:rsidRPr="00547060">
        <w:rPr>
          <w:rFonts w:ascii="Times New Roman" w:eastAsia="Times New Roman" w:hAnsi="Times New Roman" w:cs="Times New Roman"/>
          <w:sz w:val="24"/>
          <w:szCs w:val="24"/>
          <w:lang w:eastAsia="it-IT"/>
        </w:rPr>
        <w:t xml:space="preserve"> - destinatario: CISL - </w:t>
      </w:r>
      <w:r w:rsidRPr="00547060">
        <w:rPr>
          <w:rFonts w:ascii="Times New Roman" w:eastAsia="Times New Roman" w:hAnsi="Times New Roman" w:cs="Times New Roman"/>
          <w:sz w:val="24"/>
          <w:szCs w:val="24"/>
          <w:u w:val="single"/>
          <w:lang w:eastAsia="it-IT"/>
        </w:rPr>
        <w:t>Applicazione della normativa in materia di salute e sicurezza sul lavoro in tema di sorveglianza sanitaria e di visita dei luoghi di lavoro da parte del medico competente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02/11/2015 - </w:t>
      </w:r>
      <w:hyperlink r:id="rId30" w:history="1">
        <w:r w:rsidRPr="00547060">
          <w:rPr>
            <w:rFonts w:ascii="Times New Roman" w:eastAsia="Times New Roman" w:hAnsi="Times New Roman" w:cs="Times New Roman"/>
            <w:color w:val="0000FF"/>
            <w:sz w:val="24"/>
            <w:szCs w:val="24"/>
            <w:u w:val="single"/>
            <w:lang w:eastAsia="it-IT"/>
          </w:rPr>
          <w:t>n. 7/2015</w:t>
        </w:r>
      </w:hyperlink>
      <w:r w:rsidRPr="00547060">
        <w:rPr>
          <w:rFonts w:ascii="Times New Roman" w:eastAsia="Times New Roman" w:hAnsi="Times New Roman" w:cs="Times New Roman"/>
          <w:sz w:val="24"/>
          <w:szCs w:val="24"/>
          <w:lang w:eastAsia="it-IT"/>
        </w:rPr>
        <w:t xml:space="preserve"> - destinatario: USB VVF - </w:t>
      </w:r>
      <w:r w:rsidRPr="00547060">
        <w:rPr>
          <w:rFonts w:ascii="Times New Roman" w:eastAsia="Times New Roman" w:hAnsi="Times New Roman" w:cs="Times New Roman"/>
          <w:sz w:val="24"/>
          <w:szCs w:val="24"/>
          <w:u w:val="single"/>
          <w:lang w:eastAsia="it-IT"/>
        </w:rPr>
        <w:t xml:space="preserve">Istituto della delega di funzioni di cui all’art. 16 del </w:t>
      </w:r>
      <w:hyperlink r:id="rId31"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u w:val="single"/>
          <w:lang w:eastAsia="it-IT"/>
        </w:rPr>
        <w:t xml:space="preserve"> </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02/11/2015 - </w:t>
      </w:r>
      <w:hyperlink r:id="rId32" w:history="1">
        <w:r w:rsidRPr="00547060">
          <w:rPr>
            <w:rFonts w:ascii="Times New Roman" w:eastAsia="Times New Roman" w:hAnsi="Times New Roman" w:cs="Times New Roman"/>
            <w:color w:val="0000FF"/>
            <w:sz w:val="24"/>
            <w:szCs w:val="24"/>
            <w:u w:val="single"/>
            <w:lang w:eastAsia="it-IT"/>
          </w:rPr>
          <w:t>n. 6/2015</w:t>
        </w:r>
      </w:hyperlink>
      <w:r w:rsidRPr="00547060">
        <w:rPr>
          <w:rFonts w:ascii="Times New Roman" w:eastAsia="Times New Roman" w:hAnsi="Times New Roman" w:cs="Times New Roman"/>
          <w:sz w:val="24"/>
          <w:szCs w:val="24"/>
          <w:lang w:eastAsia="it-IT"/>
        </w:rPr>
        <w:t xml:space="preserve"> - destinatario: Federazione Anie - </w:t>
      </w:r>
      <w:r w:rsidRPr="00547060">
        <w:rPr>
          <w:rFonts w:ascii="Times New Roman" w:eastAsia="Times New Roman" w:hAnsi="Times New Roman" w:cs="Times New Roman"/>
          <w:sz w:val="24"/>
          <w:szCs w:val="24"/>
          <w:u w:val="single"/>
          <w:lang w:eastAsia="it-IT"/>
        </w:rPr>
        <w:t>Corrispondenza tra codici Ateco e formazione RSPP</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24/06/2015 - </w:t>
      </w:r>
      <w:hyperlink r:id="rId33" w:history="1">
        <w:r w:rsidRPr="00547060">
          <w:rPr>
            <w:rFonts w:ascii="Times New Roman" w:eastAsia="Times New Roman" w:hAnsi="Times New Roman" w:cs="Times New Roman"/>
            <w:color w:val="0000FF"/>
            <w:sz w:val="24"/>
            <w:szCs w:val="24"/>
            <w:u w:val="single"/>
            <w:lang w:eastAsia="it-IT"/>
          </w:rPr>
          <w:t>n. 5/2015</w:t>
        </w:r>
      </w:hyperlink>
      <w:r w:rsidRPr="00547060">
        <w:rPr>
          <w:rFonts w:ascii="Times New Roman" w:eastAsia="Times New Roman" w:hAnsi="Times New Roman" w:cs="Times New Roman"/>
          <w:sz w:val="24"/>
          <w:szCs w:val="24"/>
          <w:lang w:eastAsia="it-IT"/>
        </w:rPr>
        <w:t xml:space="preserve"> - destinatario: Consiglio Nazionale degli Ingegneri - </w:t>
      </w:r>
      <w:r w:rsidRPr="00547060">
        <w:rPr>
          <w:rFonts w:ascii="Times New Roman" w:eastAsia="Times New Roman" w:hAnsi="Times New Roman" w:cs="Times New Roman"/>
          <w:sz w:val="24"/>
          <w:szCs w:val="24"/>
          <w:u w:val="single"/>
          <w:lang w:eastAsia="it-IT"/>
        </w:rPr>
        <w:t xml:space="preserve">interpretazione dell’art. 65 del </w:t>
      </w:r>
      <w:hyperlink r:id="rId34"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u w:val="single"/>
          <w:lang w:eastAsia="it-IT"/>
        </w:rPr>
        <w:t xml:space="preserve"> sui locali interrati e seminterrati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24/06/2015 - </w:t>
      </w:r>
      <w:hyperlink r:id="rId35" w:history="1">
        <w:r w:rsidRPr="00547060">
          <w:rPr>
            <w:rFonts w:ascii="Times New Roman" w:eastAsia="Times New Roman" w:hAnsi="Times New Roman" w:cs="Times New Roman"/>
            <w:color w:val="0000FF"/>
            <w:sz w:val="24"/>
            <w:szCs w:val="24"/>
            <w:u w:val="single"/>
            <w:lang w:eastAsia="it-IT"/>
          </w:rPr>
          <w:t>n. 4/2015</w:t>
        </w:r>
      </w:hyperlink>
      <w:r w:rsidRPr="00547060">
        <w:rPr>
          <w:rFonts w:ascii="Times New Roman" w:eastAsia="Times New Roman" w:hAnsi="Times New Roman" w:cs="Times New Roman"/>
          <w:sz w:val="24"/>
          <w:szCs w:val="24"/>
          <w:lang w:eastAsia="it-IT"/>
        </w:rPr>
        <w:t xml:space="preserve"> destinatario: Associazione Nazionale Costruttori Edili (ANCE) - </w:t>
      </w:r>
      <w:r w:rsidRPr="00547060">
        <w:rPr>
          <w:rFonts w:ascii="Times New Roman" w:eastAsia="Times New Roman" w:hAnsi="Times New Roman" w:cs="Times New Roman"/>
          <w:sz w:val="24"/>
          <w:szCs w:val="24"/>
          <w:u w:val="single"/>
          <w:lang w:eastAsia="it-IT"/>
        </w:rPr>
        <w:t>Formazione e valutazione dei rischi per singole mansioni ricomprese tra le attività di una medesima figura professionale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24/06/2015 - </w:t>
      </w:r>
      <w:hyperlink r:id="rId36" w:history="1">
        <w:r w:rsidRPr="00547060">
          <w:rPr>
            <w:rFonts w:ascii="Times New Roman" w:eastAsia="Times New Roman" w:hAnsi="Times New Roman" w:cs="Times New Roman"/>
            <w:color w:val="0000FF"/>
            <w:sz w:val="24"/>
            <w:szCs w:val="24"/>
            <w:u w:val="single"/>
            <w:lang w:eastAsia="it-IT"/>
          </w:rPr>
          <w:t>n. 3/2015</w:t>
        </w:r>
      </w:hyperlink>
      <w:r w:rsidRPr="00547060">
        <w:rPr>
          <w:rFonts w:ascii="Times New Roman" w:eastAsia="Times New Roman" w:hAnsi="Times New Roman" w:cs="Times New Roman"/>
          <w:sz w:val="24"/>
          <w:szCs w:val="24"/>
          <w:lang w:eastAsia="it-IT"/>
        </w:rPr>
        <w:t xml:space="preserve"> - destinatario: Federazione Nazionale UGL Sanità - </w:t>
      </w:r>
      <w:r w:rsidRPr="00547060">
        <w:rPr>
          <w:rFonts w:ascii="Times New Roman" w:eastAsia="Times New Roman" w:hAnsi="Times New Roman" w:cs="Times New Roman"/>
          <w:sz w:val="24"/>
          <w:szCs w:val="24"/>
          <w:u w:val="single"/>
          <w:lang w:eastAsia="it-IT"/>
        </w:rPr>
        <w:t xml:space="preserve">Applicazione dell’art. 96 del </w:t>
      </w:r>
      <w:hyperlink r:id="rId37"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u w:val="single"/>
          <w:lang w:eastAsia="it-IT"/>
        </w:rPr>
        <w:t xml:space="preserve"> alle imprese familiari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24/06/2015 - </w:t>
      </w:r>
      <w:hyperlink r:id="rId38" w:history="1">
        <w:r w:rsidRPr="00547060">
          <w:rPr>
            <w:rFonts w:ascii="Times New Roman" w:eastAsia="Times New Roman" w:hAnsi="Times New Roman" w:cs="Times New Roman"/>
            <w:color w:val="0000FF"/>
            <w:sz w:val="24"/>
            <w:szCs w:val="24"/>
            <w:u w:val="single"/>
            <w:lang w:eastAsia="it-IT"/>
          </w:rPr>
          <w:t>n. 2/2015</w:t>
        </w:r>
      </w:hyperlink>
      <w:r w:rsidRPr="00547060">
        <w:rPr>
          <w:rFonts w:ascii="Times New Roman" w:eastAsia="Times New Roman" w:hAnsi="Times New Roman" w:cs="Times New Roman"/>
          <w:sz w:val="24"/>
          <w:szCs w:val="24"/>
          <w:lang w:eastAsia="it-IT"/>
        </w:rPr>
        <w:t xml:space="preserve"> - destinatario: Consiglio Nazionale degli Ingegneri - </w:t>
      </w:r>
      <w:r w:rsidRPr="00547060">
        <w:rPr>
          <w:rFonts w:ascii="Times New Roman" w:eastAsia="Times New Roman" w:hAnsi="Times New Roman" w:cs="Times New Roman"/>
          <w:sz w:val="24"/>
          <w:szCs w:val="24"/>
          <w:u w:val="single"/>
          <w:lang w:eastAsia="it-IT"/>
        </w:rPr>
        <w:t>Criteri di qualificazione del docente formatore in materia di salute e sicurezza sul lavoro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lastRenderedPageBreak/>
        <w:t xml:space="preserve">23/06/2015 - </w:t>
      </w:r>
      <w:hyperlink r:id="rId39" w:history="1">
        <w:r w:rsidRPr="00547060">
          <w:rPr>
            <w:rFonts w:ascii="Times New Roman" w:eastAsia="Times New Roman" w:hAnsi="Times New Roman" w:cs="Times New Roman"/>
            <w:color w:val="0000FF"/>
            <w:sz w:val="24"/>
            <w:szCs w:val="24"/>
            <w:u w:val="single"/>
            <w:lang w:eastAsia="it-IT"/>
          </w:rPr>
          <w:t>n. 1/2015</w:t>
        </w:r>
      </w:hyperlink>
      <w:r w:rsidRPr="00547060">
        <w:rPr>
          <w:rFonts w:ascii="Times New Roman" w:eastAsia="Times New Roman" w:hAnsi="Times New Roman" w:cs="Times New Roman"/>
          <w:sz w:val="24"/>
          <w:szCs w:val="24"/>
          <w:lang w:eastAsia="it-IT"/>
        </w:rPr>
        <w:t xml:space="preserve"> - destinatario: Federazione Sindacale Italiana dei Tecnici e Coordinatori della Sicurezza (Federcoordinatori) - </w:t>
      </w:r>
      <w:r w:rsidRPr="00547060">
        <w:rPr>
          <w:rFonts w:ascii="Times New Roman" w:eastAsia="Times New Roman" w:hAnsi="Times New Roman" w:cs="Times New Roman"/>
          <w:sz w:val="24"/>
          <w:szCs w:val="24"/>
          <w:u w:val="single"/>
          <w:lang w:eastAsia="it-IT"/>
        </w:rPr>
        <w:t>Criteri generali di sicurezza relativi alle procedure di revisione- integrazione e apposizione della segnaletica stradale destinata alle attività lavorative che si svolgono in presenza di traffico veicolare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0" w:history="1">
        <w:r w:rsidRPr="00547060">
          <w:rPr>
            <w:rFonts w:ascii="Times New Roman" w:eastAsia="Times New Roman" w:hAnsi="Times New Roman" w:cs="Times New Roman"/>
            <w:color w:val="0000FF"/>
            <w:sz w:val="24"/>
            <w:szCs w:val="24"/>
            <w:u w:val="single"/>
            <w:lang w:eastAsia="it-IT"/>
          </w:rPr>
          <w:t>n. 16/2015</w:t>
        </w:r>
      </w:hyperlink>
      <w:r w:rsidRPr="00547060">
        <w:rPr>
          <w:rFonts w:ascii="Times New Roman" w:eastAsia="Times New Roman" w:hAnsi="Times New Roman" w:cs="Times New Roman"/>
          <w:sz w:val="24"/>
          <w:szCs w:val="24"/>
          <w:lang w:eastAsia="it-IT"/>
        </w:rPr>
        <w:t xml:space="preserve"> - destinatario: Ance -</w:t>
      </w:r>
      <w:r w:rsidRPr="00547060">
        <w:rPr>
          <w:rFonts w:ascii="Times New Roman" w:eastAsia="Times New Roman" w:hAnsi="Times New Roman" w:cs="Times New Roman"/>
          <w:sz w:val="24"/>
          <w:szCs w:val="24"/>
          <w:u w:val="single"/>
          <w:lang w:eastAsia="it-IT"/>
        </w:rPr>
        <w:t xml:space="preserve">I requisiti di formazione del preposto alla sorveglianza dei ponteggi, ai sensi dell'art. 136 del </w:t>
      </w:r>
      <w:hyperlink r:id="rId41" w:history="1">
        <w:r w:rsidRPr="00547060">
          <w:rPr>
            <w:rFonts w:ascii="Times New Roman" w:eastAsia="Times New Roman" w:hAnsi="Times New Roman" w:cs="Times New Roman"/>
            <w:color w:val="0000FF"/>
            <w:sz w:val="24"/>
            <w:szCs w:val="24"/>
            <w:u w:val="single"/>
            <w:lang w:eastAsia="it-IT"/>
          </w:rPr>
          <w:t>Testo Unico</w:t>
        </w:r>
      </w:hyperlink>
      <w:r w:rsidRPr="00547060">
        <w:rPr>
          <w:rFonts w:ascii="Times New Roman" w:eastAsia="Times New Roman" w:hAnsi="Times New Roman" w:cs="Times New Roman"/>
          <w:sz w:val="24"/>
          <w:szCs w:val="24"/>
          <w:u w:val="single"/>
          <w:lang w:eastAsia="it-IT"/>
        </w:rPr>
        <w:t>, in confronto con quelli ricadenti sul preposto ex articolo 2 comma 1, lettera e)</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2" w:history="1">
        <w:r w:rsidRPr="00547060">
          <w:rPr>
            <w:rFonts w:ascii="Times New Roman" w:eastAsia="Times New Roman" w:hAnsi="Times New Roman" w:cs="Times New Roman"/>
            <w:color w:val="0000FF"/>
            <w:sz w:val="24"/>
            <w:szCs w:val="24"/>
            <w:u w:val="single"/>
            <w:lang w:eastAsia="it-IT"/>
          </w:rPr>
          <w:t>n. 15/2015</w:t>
        </w:r>
      </w:hyperlink>
      <w:r w:rsidRPr="00547060">
        <w:rPr>
          <w:rFonts w:ascii="Times New Roman" w:eastAsia="Times New Roman" w:hAnsi="Times New Roman" w:cs="Times New Roman"/>
          <w:sz w:val="24"/>
          <w:szCs w:val="24"/>
          <w:lang w:eastAsia="it-IT"/>
        </w:rPr>
        <w:t xml:space="preserve"> - destinatario: Regione Marche - </w:t>
      </w:r>
      <w:r w:rsidRPr="00547060">
        <w:rPr>
          <w:rFonts w:ascii="Times New Roman" w:eastAsia="Times New Roman" w:hAnsi="Times New Roman" w:cs="Times New Roman"/>
          <w:sz w:val="24"/>
          <w:szCs w:val="24"/>
          <w:u w:val="single"/>
          <w:lang w:eastAsia="it-IT"/>
        </w:rPr>
        <w:t>La formazione del RSPP - validità di un aggiornamento tardivo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3" w:history="1">
        <w:r w:rsidRPr="00547060">
          <w:rPr>
            <w:rFonts w:ascii="Times New Roman" w:eastAsia="Times New Roman" w:hAnsi="Times New Roman" w:cs="Times New Roman"/>
            <w:color w:val="0000FF"/>
            <w:sz w:val="24"/>
            <w:szCs w:val="24"/>
            <w:u w:val="single"/>
            <w:lang w:eastAsia="it-IT"/>
          </w:rPr>
          <w:t>n. 14/2015</w:t>
        </w:r>
      </w:hyperlink>
      <w:r w:rsidRPr="00547060">
        <w:rPr>
          <w:rFonts w:ascii="Times New Roman" w:eastAsia="Times New Roman" w:hAnsi="Times New Roman" w:cs="Times New Roman"/>
          <w:sz w:val="24"/>
          <w:szCs w:val="24"/>
          <w:lang w:eastAsia="it-IT"/>
        </w:rPr>
        <w:t xml:space="preserve"> - destinatario: CNI - </w:t>
      </w:r>
      <w:r w:rsidRPr="00547060">
        <w:rPr>
          <w:rFonts w:ascii="Times New Roman" w:eastAsia="Times New Roman" w:hAnsi="Times New Roman" w:cs="Times New Roman"/>
          <w:sz w:val="24"/>
          <w:szCs w:val="24"/>
          <w:u w:val="single"/>
          <w:lang w:eastAsia="it-IT"/>
        </w:rPr>
        <w:t>La valutazione del rischio da ordigni bellici inesplosi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4" w:history="1">
        <w:r w:rsidRPr="00547060">
          <w:rPr>
            <w:rFonts w:ascii="Times New Roman" w:eastAsia="Times New Roman" w:hAnsi="Times New Roman" w:cs="Times New Roman"/>
            <w:color w:val="0000FF"/>
            <w:sz w:val="24"/>
            <w:szCs w:val="24"/>
            <w:u w:val="single"/>
            <w:lang w:eastAsia="it-IT"/>
          </w:rPr>
          <w:t>n. 13/2015</w:t>
        </w:r>
      </w:hyperlink>
      <w:r w:rsidRPr="00547060">
        <w:rPr>
          <w:rFonts w:ascii="Times New Roman" w:eastAsia="Times New Roman" w:hAnsi="Times New Roman" w:cs="Times New Roman"/>
          <w:sz w:val="24"/>
          <w:szCs w:val="24"/>
          <w:lang w:eastAsia="it-IT"/>
        </w:rPr>
        <w:t xml:space="preserve"> - destinatario: INPS- </w:t>
      </w:r>
      <w:r w:rsidRPr="00547060">
        <w:rPr>
          <w:rFonts w:ascii="Times New Roman" w:eastAsia="Times New Roman" w:hAnsi="Times New Roman" w:cs="Times New Roman"/>
          <w:sz w:val="24"/>
          <w:szCs w:val="24"/>
          <w:u w:val="single"/>
          <w:lang w:eastAsia="it-IT"/>
        </w:rPr>
        <w:t>Esonero del Medico competente dalla partecipazione ai corsi di formazione per i lavoratori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5" w:history="1">
        <w:r w:rsidRPr="00547060">
          <w:rPr>
            <w:rFonts w:ascii="Times New Roman" w:eastAsia="Times New Roman" w:hAnsi="Times New Roman" w:cs="Times New Roman"/>
            <w:color w:val="0000FF"/>
            <w:sz w:val="24"/>
            <w:szCs w:val="24"/>
            <w:u w:val="single"/>
            <w:lang w:eastAsia="it-IT"/>
          </w:rPr>
          <w:t>n. 12/2015</w:t>
        </w:r>
      </w:hyperlink>
      <w:r w:rsidRPr="00547060">
        <w:rPr>
          <w:rFonts w:ascii="Times New Roman" w:eastAsia="Times New Roman" w:hAnsi="Times New Roman" w:cs="Times New Roman"/>
          <w:sz w:val="24"/>
          <w:szCs w:val="24"/>
          <w:lang w:eastAsia="it-IT"/>
        </w:rPr>
        <w:t xml:space="preserve"> - destinatario: AISC - AISI - </w:t>
      </w:r>
      <w:r w:rsidRPr="00547060">
        <w:rPr>
          <w:rFonts w:ascii="Times New Roman" w:eastAsia="Times New Roman" w:hAnsi="Times New Roman" w:cs="Times New Roman"/>
          <w:sz w:val="24"/>
          <w:szCs w:val="24"/>
          <w:u w:val="single"/>
          <w:lang w:eastAsia="it-IT"/>
        </w:rPr>
        <w:t>Applicazione della normativa in materia di salute e sicurezza del lavoro nello svolgimento di attività di pesca subacquea professionale del corallo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29/12/2015 - </w:t>
      </w:r>
      <w:hyperlink r:id="rId46" w:history="1">
        <w:r w:rsidRPr="00547060">
          <w:rPr>
            <w:rFonts w:ascii="Times New Roman" w:eastAsia="Times New Roman" w:hAnsi="Times New Roman" w:cs="Times New Roman"/>
            <w:color w:val="0000FF"/>
            <w:sz w:val="24"/>
            <w:szCs w:val="24"/>
            <w:u w:val="single"/>
            <w:lang w:eastAsia="it-IT"/>
          </w:rPr>
          <w:t>n. 11/2015</w:t>
        </w:r>
      </w:hyperlink>
      <w:r w:rsidRPr="00547060">
        <w:rPr>
          <w:rFonts w:ascii="Times New Roman" w:eastAsia="Times New Roman" w:hAnsi="Times New Roman" w:cs="Times New Roman"/>
          <w:sz w:val="24"/>
          <w:szCs w:val="24"/>
          <w:lang w:eastAsia="it-IT"/>
        </w:rPr>
        <w:t xml:space="preserve"> -destinatario: CNI - </w:t>
      </w:r>
      <w:r w:rsidRPr="00547060">
        <w:rPr>
          <w:rFonts w:ascii="Times New Roman" w:eastAsia="Times New Roman" w:hAnsi="Times New Roman" w:cs="Times New Roman"/>
          <w:sz w:val="24"/>
          <w:szCs w:val="24"/>
          <w:u w:val="single"/>
          <w:lang w:eastAsia="it-IT"/>
        </w:rPr>
        <w:t>Composizione commissione d’esame per abilitazione alla conduzione dei generatori di vapore</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COMITATO CONSULTIVO PER LA DETERMINAZIONE E L’AGGIORNAMENTO DEI VALORI LIMITE DI ESPOSIZIONE PROFESSIONALE E DEI VALORI LIMITE BIOLOGICI RELATIVI AGLI AGENTI CHIMICI</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br/>
        <w:t xml:space="preserve">Il Comitato, previsto dall’articolo 232 del </w:t>
      </w:r>
      <w:hyperlink r:id="rId47"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e costituito con Decreto Interministeriale dei Ministri del lavoro e delle politiche sociali e della Salute del 27 maggio 2011 ha cessato di riunirsi a fine maggio 2013 per scadenza del mandato. Attualmente è in fase di rivalutazione la composizione del nuovo Comitato.</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xml:space="preserve">Ulteriori attività previste dal </w:t>
      </w:r>
      <w:hyperlink r:id="rId48" w:history="1">
        <w:r w:rsidRPr="00547060">
          <w:rPr>
            <w:rFonts w:ascii="Times New Roman" w:eastAsia="Times New Roman" w:hAnsi="Times New Roman" w:cs="Times New Roman"/>
            <w:b/>
            <w:bCs/>
            <w:color w:val="0000FF"/>
            <w:sz w:val="24"/>
            <w:szCs w:val="24"/>
            <w:u w:val="single"/>
            <w:lang w:eastAsia="it-IT"/>
          </w:rPr>
          <w:t>D.Lgs. n. 81/2008</w:t>
        </w:r>
      </w:hyperlink>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Con riguardo all’</w:t>
      </w:r>
      <w:r w:rsidRPr="00547060">
        <w:rPr>
          <w:rFonts w:ascii="Times New Roman" w:eastAsia="Times New Roman" w:hAnsi="Times New Roman" w:cs="Times New Roman"/>
          <w:b/>
          <w:bCs/>
          <w:sz w:val="24"/>
          <w:szCs w:val="24"/>
          <w:lang w:eastAsia="it-IT"/>
        </w:rPr>
        <w:t xml:space="preserve">articolo 3, comma 2, del </w:t>
      </w:r>
      <w:hyperlink r:id="rId49" w:history="1">
        <w:r w:rsidRPr="00547060">
          <w:rPr>
            <w:rFonts w:ascii="Times New Roman" w:eastAsia="Times New Roman" w:hAnsi="Times New Roman" w:cs="Times New Roman"/>
            <w:b/>
            <w:bCs/>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in ordine alla predisposizione di norme dirette ad individuare le particolari esigenze, rispetto alla applicazione della disciplina della salute e sicurezza sul lavoro, di determinati settori e attività deve essere ancora approvato definitivamente lo schema di Decreto Interministeriale, su proposta del </w:t>
      </w:r>
      <w:r w:rsidRPr="00547060">
        <w:rPr>
          <w:rFonts w:ascii="Times New Roman" w:eastAsia="Times New Roman" w:hAnsi="Times New Roman" w:cs="Times New Roman"/>
          <w:b/>
          <w:bCs/>
          <w:sz w:val="24"/>
          <w:szCs w:val="24"/>
          <w:lang w:eastAsia="it-IT"/>
        </w:rPr>
        <w:t>Ministero dell’Interno</w:t>
      </w:r>
      <w:r w:rsidRPr="00547060">
        <w:rPr>
          <w:rFonts w:ascii="Times New Roman" w:eastAsia="Times New Roman" w:hAnsi="Times New Roman" w:cs="Times New Roman"/>
          <w:sz w:val="24"/>
          <w:szCs w:val="24"/>
          <w:lang w:eastAsia="it-IT"/>
        </w:rPr>
        <w:t xml:space="preserve"> (Polizia di Stato e Volontari), recante il </w:t>
      </w:r>
      <w:r w:rsidRPr="00547060">
        <w:rPr>
          <w:rFonts w:ascii="Times New Roman" w:eastAsia="Times New Roman" w:hAnsi="Times New Roman" w:cs="Times New Roman"/>
          <w:i/>
          <w:iCs/>
          <w:sz w:val="24"/>
          <w:szCs w:val="24"/>
          <w:lang w:eastAsia="it-IT"/>
        </w:rPr>
        <w:t xml:space="preserve">“Provvedimento di regolamentazione per l’applicazione </w:t>
      </w:r>
      <w:r w:rsidRPr="00547060">
        <w:rPr>
          <w:rFonts w:ascii="Times New Roman" w:eastAsia="Times New Roman" w:hAnsi="Times New Roman" w:cs="Times New Roman"/>
          <w:i/>
          <w:iCs/>
          <w:sz w:val="24"/>
          <w:szCs w:val="24"/>
          <w:lang w:eastAsia="it-IT"/>
        </w:rPr>
        <w:lastRenderedPageBreak/>
        <w:t>della tutela della salute e della sicurezza nei luoghi di lavoro nell’ambito delle articolazioni centrali e periferiche della Polizia di Stato, del Dipartimento dei vigili del fuoco, del soccorso pubblico e della difesa civile, del Corpo nazionale dei vigili del fuoco, nonché nell’ambito delle strutture destinate per finalità istituzionali alle attività degli organi con compiti in materia di ordine e sicurezza pubblica”.</w:t>
      </w:r>
      <w:r w:rsidRPr="00547060">
        <w:rPr>
          <w:rFonts w:ascii="Times New Roman" w:eastAsia="Times New Roman" w:hAnsi="Times New Roman" w:cs="Times New Roman"/>
          <w:sz w:val="24"/>
          <w:szCs w:val="24"/>
          <w:lang w:eastAsia="it-IT"/>
        </w:rPr>
        <w:t xml:space="preserve"> Attualmente si è in attesa dello schema definitivo del Decreto, predisposto a cura della Amministrazione di prevalente competenza;</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con </w:t>
      </w:r>
      <w:hyperlink r:id="rId50" w:history="1">
        <w:r w:rsidRPr="00547060">
          <w:rPr>
            <w:rFonts w:ascii="Times New Roman" w:eastAsia="Times New Roman" w:hAnsi="Times New Roman" w:cs="Times New Roman"/>
            <w:color w:val="0000FF"/>
            <w:sz w:val="24"/>
            <w:szCs w:val="24"/>
            <w:u w:val="single"/>
            <w:lang w:eastAsia="it-IT"/>
          </w:rPr>
          <w:t>Decreto Interministeriale del 18 novembre 2014, n. 201</w:t>
        </w:r>
      </w:hyperlink>
      <w:r w:rsidRPr="00547060">
        <w:rPr>
          <w:rFonts w:ascii="Times New Roman" w:eastAsia="Times New Roman" w:hAnsi="Times New Roman" w:cs="Times New Roman"/>
          <w:sz w:val="24"/>
          <w:szCs w:val="24"/>
          <w:lang w:eastAsia="it-IT"/>
        </w:rPr>
        <w:t xml:space="preserve"> è stato recepito il </w:t>
      </w:r>
      <w:r w:rsidRPr="00547060">
        <w:rPr>
          <w:rFonts w:ascii="Times New Roman" w:eastAsia="Times New Roman" w:hAnsi="Times New Roman" w:cs="Times New Roman"/>
          <w:i/>
          <w:iCs/>
          <w:sz w:val="24"/>
          <w:szCs w:val="24"/>
          <w:lang w:eastAsia="it-IT"/>
        </w:rPr>
        <w:t>“Regolamento recante norme per l’applicazione, nell’ambito dell’amministrazione della giustizia, delle disposizioni in materia di sicurezza e salute dei lavoratori nei luoghi di lavoro”</w:t>
      </w:r>
      <w:r w:rsidRPr="00547060">
        <w:rPr>
          <w:rFonts w:ascii="Times New Roman" w:eastAsia="Times New Roman" w:hAnsi="Times New Roman" w:cs="Times New Roman"/>
          <w:sz w:val="24"/>
          <w:szCs w:val="24"/>
          <w:lang w:eastAsia="it-IT"/>
        </w:rPr>
        <w:t>. Tale decreto è stato pubblicato sulla G.U. n. 15 del 20-1-2015 ed è entrato in vigore il 4 gennaio 2015;</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è stato predisposto lo schema di </w:t>
      </w:r>
      <w:r w:rsidRPr="00547060">
        <w:rPr>
          <w:rFonts w:ascii="Times New Roman" w:eastAsia="Times New Roman" w:hAnsi="Times New Roman" w:cs="Times New Roman"/>
          <w:b/>
          <w:bCs/>
          <w:sz w:val="24"/>
          <w:szCs w:val="24"/>
          <w:lang w:eastAsia="it-IT"/>
        </w:rPr>
        <w:t xml:space="preserve">Decreto Interministeriale relativo al </w:t>
      </w:r>
      <w:r w:rsidRPr="00547060">
        <w:rPr>
          <w:rFonts w:ascii="Times New Roman" w:eastAsia="Times New Roman" w:hAnsi="Times New Roman" w:cs="Times New Roman"/>
          <w:b/>
          <w:bCs/>
          <w:i/>
          <w:iCs/>
          <w:sz w:val="24"/>
          <w:szCs w:val="24"/>
          <w:lang w:eastAsia="it-IT"/>
        </w:rPr>
        <w:t>“rischio basso per la sicurezza e irrilevante per la salute”</w:t>
      </w:r>
      <w:r w:rsidRPr="00547060">
        <w:rPr>
          <w:rFonts w:ascii="Times New Roman" w:eastAsia="Times New Roman" w:hAnsi="Times New Roman" w:cs="Times New Roman"/>
          <w:sz w:val="24"/>
          <w:szCs w:val="24"/>
          <w:lang w:eastAsia="it-IT"/>
        </w:rPr>
        <w:t xml:space="preserve"> - ai sensi dell’articolo 232 del </w:t>
      </w:r>
      <w:hyperlink r:id="rId51"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 e inviato dallo scrivente Ministero per l’acquisizione del parere del Ministero della Salute (concertante) e del Ministero dello sviluppo economico (che deve essere “sentito”). Il Ministero della Salute ha sollevato obiezioni sulla definizione del rischio irrilevante per la salute e, pertanto, si attende la ricostituzione del Comitato valori limite per l’elaborazione di una nuova definizione;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è stato predisposto lo schema di </w:t>
      </w:r>
      <w:r w:rsidRPr="00547060">
        <w:rPr>
          <w:rFonts w:ascii="Times New Roman" w:eastAsia="Times New Roman" w:hAnsi="Times New Roman" w:cs="Times New Roman"/>
          <w:b/>
          <w:bCs/>
          <w:sz w:val="24"/>
          <w:szCs w:val="24"/>
          <w:lang w:eastAsia="it-IT"/>
        </w:rPr>
        <w:t xml:space="preserve">Decreto Interministeriale relativo all’inserimento della lavorazione </w:t>
      </w:r>
      <w:r w:rsidRPr="00547060">
        <w:rPr>
          <w:rFonts w:ascii="Times New Roman" w:eastAsia="Times New Roman" w:hAnsi="Times New Roman" w:cs="Times New Roman"/>
          <w:b/>
          <w:bCs/>
          <w:i/>
          <w:iCs/>
          <w:sz w:val="24"/>
          <w:szCs w:val="24"/>
          <w:lang w:eastAsia="it-IT"/>
        </w:rPr>
        <w:t>“sabbiature a secco con materiali contenenti silice libera cristallina in ambienti di lavoro confinati”</w:t>
      </w:r>
      <w:r w:rsidRPr="00547060">
        <w:rPr>
          <w:rFonts w:ascii="Times New Roman" w:eastAsia="Times New Roman" w:hAnsi="Times New Roman" w:cs="Times New Roman"/>
          <w:sz w:val="24"/>
          <w:szCs w:val="24"/>
          <w:lang w:eastAsia="it-IT"/>
        </w:rPr>
        <w:t xml:space="preserve"> nell’allegato XL, lett. b), del </w:t>
      </w:r>
      <w:hyperlink r:id="rId52"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 con le procedure previste dall’articolo 232, comma 2, del </w:t>
      </w:r>
      <w:hyperlink r:id="rId53"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 e inviato in data 14 dicembre 2012 per l’acquisizione del parere del Ministero della Salute (concertante) e del Ministero dello sviluppo economico (che deve essere “sentito”); a seguito di un’osservazione del Ministero della Salute si è resa necessaria una modifica della disposizione relativa all’ambiente fisico in cui è destinato ad operare il divieto di lavorazione di cui trattasi. Tale modifica è in corso di verifica;</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sono stati pubblicati n. 2 </w:t>
      </w:r>
      <w:r w:rsidRPr="00547060">
        <w:rPr>
          <w:rFonts w:ascii="Times New Roman" w:eastAsia="Times New Roman" w:hAnsi="Times New Roman" w:cs="Times New Roman"/>
          <w:b/>
          <w:bCs/>
          <w:sz w:val="24"/>
          <w:szCs w:val="24"/>
          <w:lang w:eastAsia="it-IT"/>
        </w:rPr>
        <w:t>Decreti Direttoriali</w:t>
      </w:r>
      <w:r w:rsidRPr="00547060">
        <w:rPr>
          <w:rFonts w:ascii="Times New Roman" w:eastAsia="Times New Roman" w:hAnsi="Times New Roman" w:cs="Times New Roman"/>
          <w:sz w:val="24"/>
          <w:szCs w:val="24"/>
          <w:lang w:eastAsia="it-IT"/>
        </w:rPr>
        <w:t xml:space="preserve"> (</w:t>
      </w:r>
      <w:hyperlink r:id="rId54" w:history="1">
        <w:r w:rsidRPr="00547060">
          <w:rPr>
            <w:rFonts w:ascii="Times New Roman" w:eastAsia="Times New Roman" w:hAnsi="Times New Roman" w:cs="Times New Roman"/>
            <w:color w:val="0000FF"/>
            <w:sz w:val="24"/>
            <w:szCs w:val="24"/>
            <w:u w:val="single"/>
            <w:lang w:eastAsia="it-IT"/>
          </w:rPr>
          <w:t>20 gennaio</w:t>
        </w:r>
      </w:hyperlink>
      <w:r w:rsidRPr="00547060">
        <w:rPr>
          <w:rFonts w:ascii="Times New Roman" w:eastAsia="Times New Roman" w:hAnsi="Times New Roman" w:cs="Times New Roman"/>
          <w:sz w:val="24"/>
          <w:szCs w:val="24"/>
          <w:lang w:eastAsia="it-IT"/>
        </w:rPr>
        <w:t xml:space="preserve"> e </w:t>
      </w:r>
      <w:hyperlink r:id="rId55" w:history="1">
        <w:r w:rsidRPr="00547060">
          <w:rPr>
            <w:rFonts w:ascii="Times New Roman" w:eastAsia="Times New Roman" w:hAnsi="Times New Roman" w:cs="Times New Roman"/>
            <w:color w:val="0000FF"/>
            <w:sz w:val="24"/>
            <w:szCs w:val="24"/>
            <w:u w:val="single"/>
            <w:lang w:eastAsia="it-IT"/>
          </w:rPr>
          <w:t>22 settembre 2015</w:t>
        </w:r>
      </w:hyperlink>
      <w:r w:rsidRPr="00547060">
        <w:rPr>
          <w:rFonts w:ascii="Times New Roman" w:eastAsia="Times New Roman" w:hAnsi="Times New Roman" w:cs="Times New Roman"/>
          <w:sz w:val="24"/>
          <w:szCs w:val="24"/>
          <w:lang w:eastAsia="it-IT"/>
        </w:rPr>
        <w:t xml:space="preserve">) di inserimento dei soggetti abilitati, ai sensi del </w:t>
      </w:r>
      <w:hyperlink r:id="rId56" w:history="1">
        <w:r w:rsidRPr="00547060">
          <w:rPr>
            <w:rFonts w:ascii="Times New Roman" w:eastAsia="Times New Roman" w:hAnsi="Times New Roman" w:cs="Times New Roman"/>
            <w:color w:val="0000FF"/>
            <w:sz w:val="24"/>
            <w:szCs w:val="24"/>
            <w:u w:val="single"/>
            <w:lang w:eastAsia="it-IT"/>
          </w:rPr>
          <w:t>D.M. 11 aprile 2011</w:t>
        </w:r>
      </w:hyperlink>
      <w:r w:rsidRPr="00547060">
        <w:rPr>
          <w:rFonts w:ascii="Times New Roman" w:eastAsia="Times New Roman" w:hAnsi="Times New Roman" w:cs="Times New Roman"/>
          <w:sz w:val="24"/>
          <w:szCs w:val="24"/>
          <w:lang w:eastAsia="it-IT"/>
        </w:rPr>
        <w:t xml:space="preserve">, all’esercizio delle attività delle verifiche periodiche delle attrezzature di lavoro di cui all’allegato VII del </w:t>
      </w:r>
      <w:hyperlink r:id="rId57"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I provvedimenti sono stati resi disponibili sul sito di questo Ministero: www.lavoro.gov.it, alla sezione </w:t>
      </w:r>
      <w:r w:rsidRPr="00547060">
        <w:rPr>
          <w:rFonts w:ascii="Times New Roman" w:eastAsia="Times New Roman" w:hAnsi="Times New Roman" w:cs="Times New Roman"/>
          <w:i/>
          <w:iCs/>
          <w:sz w:val="24"/>
          <w:szCs w:val="24"/>
          <w:lang w:eastAsia="it-IT"/>
        </w:rPr>
        <w:t>“sicurezza nel lavoro”</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in data 19 luglio 2015 è stato emanato il Decreto del Ministero del Lavoro e delle Politiche sociali contenente la: </w:t>
      </w:r>
      <w:r w:rsidRPr="00547060">
        <w:rPr>
          <w:rFonts w:ascii="Times New Roman" w:eastAsia="Times New Roman" w:hAnsi="Times New Roman" w:cs="Times New Roman"/>
          <w:i/>
          <w:iCs/>
          <w:sz w:val="24"/>
          <w:szCs w:val="24"/>
          <w:lang w:eastAsia="it-IT"/>
        </w:rPr>
        <w:t xml:space="preserve">“Determinazione, per l’esercizio finanziario 2015, degli importi dei benefici del Fondo di sostegno per le famiglie delle vittime di gravi infortuni sul lavoro, ex articolo 1, comma 1187, della </w:t>
      </w:r>
      <w:hyperlink r:id="rId58" w:history="1">
        <w:r w:rsidRPr="00547060">
          <w:rPr>
            <w:rFonts w:ascii="Times New Roman" w:eastAsia="Times New Roman" w:hAnsi="Times New Roman" w:cs="Times New Roman"/>
            <w:i/>
            <w:iCs/>
            <w:color w:val="0000FF"/>
            <w:sz w:val="24"/>
            <w:szCs w:val="24"/>
            <w:u w:val="single"/>
            <w:lang w:eastAsia="it-IT"/>
          </w:rPr>
          <w:t>legge 27 dicembre 2006, n. 296</w:t>
        </w:r>
      </w:hyperlink>
      <w:r w:rsidRPr="00547060">
        <w:rPr>
          <w:rFonts w:ascii="Times New Roman" w:eastAsia="Times New Roman" w:hAnsi="Times New Roman" w:cs="Times New Roman"/>
          <w:i/>
          <w:iCs/>
          <w:sz w:val="24"/>
          <w:szCs w:val="24"/>
          <w:lang w:eastAsia="it-IT"/>
        </w:rPr>
        <w:t>”</w:t>
      </w:r>
      <w:r w:rsidRPr="00547060">
        <w:rPr>
          <w:rFonts w:ascii="Times New Roman" w:eastAsia="Times New Roman" w:hAnsi="Times New Roman" w:cs="Times New Roman"/>
          <w:sz w:val="24"/>
          <w:szCs w:val="24"/>
          <w:lang w:eastAsia="it-IT"/>
        </w:rPr>
        <w:t>.</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lastRenderedPageBreak/>
        <w:t xml:space="preserve">- L’art. 20, comma I, lett. h), del citato </w:t>
      </w:r>
      <w:hyperlink r:id="rId59" w:history="1">
        <w:r w:rsidRPr="00547060">
          <w:rPr>
            <w:rFonts w:ascii="Times New Roman" w:eastAsia="Times New Roman" w:hAnsi="Times New Roman" w:cs="Times New Roman"/>
            <w:color w:val="0000FF"/>
            <w:sz w:val="24"/>
            <w:szCs w:val="24"/>
            <w:u w:val="single"/>
            <w:lang w:eastAsia="it-IT"/>
          </w:rPr>
          <w:t>d.lgs. 151/2015</w:t>
        </w:r>
      </w:hyperlink>
      <w:r w:rsidRPr="00547060">
        <w:rPr>
          <w:rFonts w:ascii="Times New Roman" w:eastAsia="Times New Roman" w:hAnsi="Times New Roman" w:cs="Times New Roman"/>
          <w:sz w:val="24"/>
          <w:szCs w:val="24"/>
          <w:lang w:eastAsia="it-IT"/>
        </w:rPr>
        <w:t xml:space="preserve"> ha modificato l’art. 53, comma 6, del </w:t>
      </w:r>
      <w:hyperlink r:id="rId60"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sopprimendo le parole </w:t>
      </w:r>
      <w:r w:rsidRPr="00547060">
        <w:rPr>
          <w:rFonts w:ascii="Times New Roman" w:eastAsia="Times New Roman" w:hAnsi="Times New Roman" w:cs="Times New Roman"/>
          <w:i/>
          <w:iCs/>
          <w:sz w:val="24"/>
          <w:szCs w:val="24"/>
          <w:lang w:eastAsia="it-IT"/>
        </w:rPr>
        <w:t>“al registro infortuni ed [...]”</w:t>
      </w:r>
      <w:r w:rsidRPr="00547060">
        <w:rPr>
          <w:rFonts w:ascii="Times New Roman" w:eastAsia="Times New Roman" w:hAnsi="Times New Roman" w:cs="Times New Roman"/>
          <w:sz w:val="24"/>
          <w:szCs w:val="24"/>
          <w:lang w:eastAsia="it-IT"/>
        </w:rPr>
        <w:t xml:space="preserve"> in tal modo abrogando l’obbligo di tenuta del registro infortuni a decorrere dal novantesimo giorno dalla data di entrata in vigore del medesimo </w:t>
      </w:r>
      <w:hyperlink r:id="rId61" w:history="1">
        <w:r w:rsidRPr="00547060">
          <w:rPr>
            <w:rFonts w:ascii="Times New Roman" w:eastAsia="Times New Roman" w:hAnsi="Times New Roman" w:cs="Times New Roman"/>
            <w:color w:val="0000FF"/>
            <w:sz w:val="24"/>
            <w:szCs w:val="24"/>
            <w:u w:val="single"/>
            <w:lang w:eastAsia="it-IT"/>
          </w:rPr>
          <w:t>decreto 151/2015</w:t>
        </w:r>
      </w:hyperlink>
      <w:r w:rsidRPr="00547060">
        <w:rPr>
          <w:rFonts w:ascii="Times New Roman" w:eastAsia="Times New Roman" w:hAnsi="Times New Roman" w:cs="Times New Roman"/>
          <w:sz w:val="24"/>
          <w:szCs w:val="24"/>
          <w:lang w:eastAsia="it-IT"/>
        </w:rPr>
        <w:t xml:space="preserve"> (art. 21, comma 4).</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ALTRE DISPOSIZIONI IN FASE DI CONCLUSIONE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8</w:t>
      </w:r>
      <w:r w:rsidRPr="00547060">
        <w:rPr>
          <w:rFonts w:ascii="Times New Roman" w:eastAsia="Times New Roman" w:hAnsi="Times New Roman" w:cs="Times New Roman"/>
          <w:sz w:val="24"/>
          <w:szCs w:val="24"/>
          <w:lang w:eastAsia="it-IT"/>
        </w:rPr>
        <w:t xml:space="preserve">: lo schema di decreto concernente il </w:t>
      </w:r>
      <w:r w:rsidRPr="00547060">
        <w:rPr>
          <w:rFonts w:ascii="Times New Roman" w:eastAsia="Times New Roman" w:hAnsi="Times New Roman" w:cs="Times New Roman"/>
          <w:b/>
          <w:bCs/>
          <w:i/>
          <w:iCs/>
          <w:sz w:val="24"/>
          <w:szCs w:val="24"/>
          <w:lang w:eastAsia="it-IT"/>
        </w:rPr>
        <w:t>“Sistema informativo nazionale per la prevenzione nei luoghi di lavoro (SINP)”</w:t>
      </w:r>
      <w:r w:rsidRPr="00547060">
        <w:rPr>
          <w:rFonts w:ascii="Times New Roman" w:eastAsia="Times New Roman" w:hAnsi="Times New Roman" w:cs="Times New Roman"/>
          <w:sz w:val="24"/>
          <w:szCs w:val="24"/>
          <w:lang w:eastAsia="it-IT"/>
        </w:rPr>
        <w:t xml:space="preserve"> è ormai stato definitivamente predisposto con i relativi allegati;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Si sta elaborando, in attuazione del c.d. “decreto del fare” (</w:t>
      </w:r>
      <w:hyperlink r:id="rId62" w:history="1">
        <w:r w:rsidRPr="00547060">
          <w:rPr>
            <w:rFonts w:ascii="Times New Roman" w:eastAsia="Times New Roman" w:hAnsi="Times New Roman" w:cs="Times New Roman"/>
            <w:color w:val="0000FF"/>
            <w:sz w:val="24"/>
            <w:szCs w:val="24"/>
            <w:u w:val="single"/>
            <w:lang w:eastAsia="it-IT"/>
          </w:rPr>
          <w:t>decreto-legge 21/06/2013, n. 69</w:t>
        </w:r>
      </w:hyperlink>
      <w:r w:rsidRPr="00547060">
        <w:rPr>
          <w:rFonts w:ascii="Times New Roman" w:eastAsia="Times New Roman" w:hAnsi="Times New Roman" w:cs="Times New Roman"/>
          <w:sz w:val="24"/>
          <w:szCs w:val="24"/>
          <w:lang w:eastAsia="it-IT"/>
        </w:rPr>
        <w:t xml:space="preserve"> recante “Disposizioni urgenti per il rilancio dell’economia”) convertito con modificazioni dalla </w:t>
      </w:r>
      <w:hyperlink r:id="rId63" w:history="1">
        <w:r w:rsidRPr="00547060">
          <w:rPr>
            <w:rFonts w:ascii="Times New Roman" w:eastAsia="Times New Roman" w:hAnsi="Times New Roman" w:cs="Times New Roman"/>
            <w:color w:val="0000FF"/>
            <w:sz w:val="24"/>
            <w:szCs w:val="24"/>
            <w:u w:val="single"/>
            <w:lang w:eastAsia="it-IT"/>
          </w:rPr>
          <w:t>Legge 9/08/2013, n. 98</w:t>
        </w:r>
      </w:hyperlink>
      <w:r w:rsidRPr="00547060">
        <w:rPr>
          <w:rFonts w:ascii="Times New Roman" w:eastAsia="Times New Roman" w:hAnsi="Times New Roman" w:cs="Times New Roman"/>
          <w:sz w:val="24"/>
          <w:szCs w:val="24"/>
          <w:lang w:eastAsia="it-IT"/>
        </w:rPr>
        <w:t xml:space="preserve">, lo schema di Decreto Interministeriale, </w:t>
      </w:r>
      <w:r w:rsidRPr="00547060">
        <w:rPr>
          <w:rFonts w:ascii="Times New Roman" w:eastAsia="Times New Roman" w:hAnsi="Times New Roman" w:cs="Times New Roman"/>
          <w:i/>
          <w:iCs/>
          <w:sz w:val="24"/>
          <w:szCs w:val="24"/>
          <w:lang w:eastAsia="it-IT"/>
        </w:rPr>
        <w:t>ex</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b/>
          <w:bCs/>
          <w:sz w:val="24"/>
          <w:szCs w:val="24"/>
          <w:lang w:eastAsia="it-IT"/>
        </w:rPr>
        <w:t>articolo 3, comma 13-</w:t>
      </w:r>
      <w:r w:rsidRPr="00547060">
        <w:rPr>
          <w:rFonts w:ascii="Times New Roman" w:eastAsia="Times New Roman" w:hAnsi="Times New Roman" w:cs="Times New Roman"/>
          <w:b/>
          <w:bCs/>
          <w:i/>
          <w:iCs/>
          <w:sz w:val="24"/>
          <w:szCs w:val="24"/>
          <w:lang w:eastAsia="it-IT"/>
        </w:rPr>
        <w:t>ter</w:t>
      </w:r>
      <w:r w:rsidRPr="00547060">
        <w:rPr>
          <w:rFonts w:ascii="Times New Roman" w:eastAsia="Times New Roman" w:hAnsi="Times New Roman" w:cs="Times New Roman"/>
          <w:sz w:val="24"/>
          <w:szCs w:val="24"/>
          <w:lang w:eastAsia="it-IT"/>
        </w:rPr>
        <w:t xml:space="preserve">, del </w:t>
      </w:r>
      <w:hyperlink r:id="rId64"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al fine di </w:t>
      </w:r>
      <w:r w:rsidRPr="00547060">
        <w:rPr>
          <w:rFonts w:ascii="Times New Roman" w:eastAsia="Times New Roman" w:hAnsi="Times New Roman" w:cs="Times New Roman"/>
          <w:i/>
          <w:iCs/>
          <w:sz w:val="24"/>
          <w:szCs w:val="24"/>
          <w:lang w:eastAsia="it-IT"/>
        </w:rPr>
        <w:t>“Definire, nel rispetto dei livelli generali di tutela di cui alla normativa in materia di salute e sicurezza sul lavoro, misure dì semplificazione degli adempimenti relativi all’informazione, formazione, valutazione dei rischi e sorveglianza sanitaria per le imprese agricole, con particolare riferimento a lavoratori a tempo determinato e stagionali [...]”</w:t>
      </w:r>
      <w:r w:rsidRPr="00547060">
        <w:rPr>
          <w:rFonts w:ascii="Times New Roman" w:eastAsia="Times New Roman" w:hAnsi="Times New Roman" w:cs="Times New Roman"/>
          <w:sz w:val="24"/>
          <w:szCs w:val="24"/>
          <w:lang w:eastAsia="it-IT"/>
        </w:rPr>
        <w:t>. Tale Decreto sarà successivamente corredato da una serie di supporti alla valutazione dei rischi semplificata, elaborati da parte di un apposito gruppo tecnico, coordinato dalla scrivente Direzione Generale, costituito da un rappresentante del Ministero delle Politiche agricole, da rappresentanti dell’INAIL e del coordinamento tecnico delle regioni.</w:t>
      </w:r>
      <w:r w:rsidRPr="00547060">
        <w:rPr>
          <w:rFonts w:ascii="Times New Roman" w:eastAsia="Times New Roman" w:hAnsi="Times New Roman" w:cs="Times New Roman"/>
          <w:sz w:val="24"/>
          <w:szCs w:val="24"/>
          <w:lang w:eastAsia="it-IT"/>
        </w:rPr>
        <w:br/>
        <w:t>Attualmente, si sta provvedendo alla revisione del testo del decreto in esame al fine di accogliere alcune osservazioni avanzate dall’Ufficio Legislativo;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 Sempre in attuazione del decreto del fare è stato predisposto lo schema di decreto, </w:t>
      </w:r>
      <w:r w:rsidRPr="00547060">
        <w:rPr>
          <w:rFonts w:ascii="Times New Roman" w:eastAsia="Times New Roman" w:hAnsi="Times New Roman" w:cs="Times New Roman"/>
          <w:i/>
          <w:iCs/>
          <w:sz w:val="24"/>
          <w:szCs w:val="24"/>
          <w:lang w:eastAsia="it-IT"/>
        </w:rPr>
        <w:t>ex</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b/>
          <w:bCs/>
          <w:sz w:val="24"/>
          <w:szCs w:val="24"/>
          <w:lang w:eastAsia="it-IT"/>
        </w:rPr>
        <w:t>articolo 29, comma 6-</w:t>
      </w:r>
      <w:r w:rsidRPr="00547060">
        <w:rPr>
          <w:rFonts w:ascii="Times New Roman" w:eastAsia="Times New Roman" w:hAnsi="Times New Roman" w:cs="Times New Roman"/>
          <w:b/>
          <w:bCs/>
          <w:i/>
          <w:iCs/>
          <w:sz w:val="24"/>
          <w:szCs w:val="24"/>
          <w:lang w:eastAsia="it-IT"/>
        </w:rPr>
        <w:t>ter</w:t>
      </w:r>
      <w:r w:rsidRPr="00547060">
        <w:rPr>
          <w:rFonts w:ascii="Times New Roman" w:eastAsia="Times New Roman" w:hAnsi="Times New Roman" w:cs="Times New Roman"/>
          <w:sz w:val="24"/>
          <w:szCs w:val="24"/>
          <w:lang w:eastAsia="it-IT"/>
        </w:rPr>
        <w:t xml:space="preserve">, del </w:t>
      </w:r>
      <w:hyperlink r:id="rId65"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al fine di procedere all’</w:t>
      </w:r>
      <w:r w:rsidRPr="00547060">
        <w:rPr>
          <w:rFonts w:ascii="Times New Roman" w:eastAsia="Times New Roman" w:hAnsi="Times New Roman" w:cs="Times New Roman"/>
          <w:i/>
          <w:iCs/>
          <w:sz w:val="24"/>
          <w:szCs w:val="24"/>
          <w:lang w:eastAsia="it-IT"/>
        </w:rPr>
        <w:t>“Individuazione dei settori di attività a basso rischio di infortuni e malattie professionali, sulla base di criteri e parametri oggettivi, desunti dagli indici infortunistici dell’INAIL e relativi alle malattie professionali di settore e specifiche della singola azienda. Il Decreto di cui al primo periodo reca in allegato il modello con il quale, fermi restando i relativi obblighi, i datori di lavoro delle aziende che operano nei settori di attività a basso rischio infortunistico possono dimostrare di aver effettuato la valutazione dei rischi di cui agli articoli 17 e 28 e al presente articolo. Resta ferma la facoltà delle aziende dì utilizzare le procedure standardizzate previste dai commi 5 e 6 del presente articolo”</w:t>
      </w:r>
      <w:r w:rsidRPr="00547060">
        <w:rPr>
          <w:rFonts w:ascii="Times New Roman" w:eastAsia="Times New Roman" w:hAnsi="Times New Roman" w:cs="Times New Roman"/>
          <w:sz w:val="24"/>
          <w:szCs w:val="24"/>
          <w:lang w:eastAsia="it-IT"/>
        </w:rPr>
        <w:t>. Tale Decreto sarà corredato da una serie di supporti alla valutazione dei rischi semplificata, attualmente in fase di elaborazione da parte di un apposito gruppo tecnico, coordinato dalla scrivente Direzione Generale, costituito da rappresentanti dell’INAIL e del coordinamento tecnico delle regioni;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lastRenderedPageBreak/>
        <w:t>- È stata predisposta, ai sensi dell’</w:t>
      </w:r>
      <w:r w:rsidRPr="00547060">
        <w:rPr>
          <w:rFonts w:ascii="Times New Roman" w:eastAsia="Times New Roman" w:hAnsi="Times New Roman" w:cs="Times New Roman"/>
          <w:b/>
          <w:bCs/>
          <w:sz w:val="24"/>
          <w:szCs w:val="24"/>
          <w:lang w:eastAsia="it-IT"/>
        </w:rPr>
        <w:t xml:space="preserve">articolo 27, comma 1, del </w:t>
      </w:r>
      <w:hyperlink r:id="rId66" w:history="1">
        <w:r w:rsidRPr="00547060">
          <w:rPr>
            <w:rFonts w:ascii="Times New Roman" w:eastAsia="Times New Roman" w:hAnsi="Times New Roman" w:cs="Times New Roman"/>
            <w:b/>
            <w:bCs/>
            <w:color w:val="0000FF"/>
            <w:sz w:val="24"/>
            <w:szCs w:val="24"/>
            <w:u w:val="single"/>
            <w:lang w:eastAsia="it-IT"/>
          </w:rPr>
          <w:t>D.Lgs. n. 81/2008</w:t>
        </w:r>
      </w:hyperlink>
      <w:r w:rsidRPr="00547060">
        <w:rPr>
          <w:rFonts w:ascii="Times New Roman" w:eastAsia="Times New Roman" w:hAnsi="Times New Roman" w:cs="Times New Roman"/>
          <w:b/>
          <w:bCs/>
          <w:sz w:val="24"/>
          <w:szCs w:val="24"/>
          <w:lang w:eastAsia="it-IT"/>
        </w:rPr>
        <w:t xml:space="preserve"> così come modificato dall’art. 32 del citato </w:t>
      </w:r>
      <w:hyperlink r:id="rId67" w:history="1">
        <w:r w:rsidRPr="00547060">
          <w:rPr>
            <w:rFonts w:ascii="Times New Roman" w:eastAsia="Times New Roman" w:hAnsi="Times New Roman" w:cs="Times New Roman"/>
            <w:b/>
            <w:bCs/>
            <w:color w:val="0000FF"/>
            <w:sz w:val="24"/>
            <w:szCs w:val="24"/>
            <w:u w:val="single"/>
            <w:lang w:eastAsia="it-IT"/>
          </w:rPr>
          <w:t>decreto del fare</w:t>
        </w:r>
      </w:hyperlink>
      <w:r w:rsidRPr="00547060">
        <w:rPr>
          <w:rFonts w:ascii="Times New Roman" w:eastAsia="Times New Roman" w:hAnsi="Times New Roman" w:cs="Times New Roman"/>
          <w:b/>
          <w:bCs/>
          <w:sz w:val="24"/>
          <w:szCs w:val="24"/>
          <w:lang w:eastAsia="it-IT"/>
        </w:rPr>
        <w:t>, la bozza di D.P.R.</w:t>
      </w:r>
      <w:r w:rsidRPr="00547060">
        <w:rPr>
          <w:rFonts w:ascii="Times New Roman" w:eastAsia="Times New Roman" w:hAnsi="Times New Roman" w:cs="Times New Roman"/>
          <w:sz w:val="24"/>
          <w:szCs w:val="24"/>
          <w:lang w:eastAsia="it-IT"/>
        </w:rPr>
        <w:t xml:space="preserve"> recante il “Regolamento per la qualificazione delle imprese e dei lavoratori autonomi operanti nel settore della sanificazione del tessile e dello strumentario chirurgico, ai sensi dell’articolo 6, comma 8, lettera g), del </w:t>
      </w:r>
      <w:hyperlink r:id="rId68"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xml:space="preserve"> e s.m.i.”. Tale decreto è, attualmente, in fase di definizione al fine di recepire alcune osservazioni provenienti dal Dipartimento per gli affari giuridici e legislativi, in coordinamento con l’Ufficio Legislativo;</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Al fine di procedere ad una revisione dell’</w:t>
      </w:r>
      <w:hyperlink r:id="rId69" w:history="1">
        <w:r w:rsidRPr="00547060">
          <w:rPr>
            <w:rFonts w:ascii="Times New Roman" w:eastAsia="Times New Roman" w:hAnsi="Times New Roman" w:cs="Times New Roman"/>
            <w:color w:val="0000FF"/>
            <w:sz w:val="24"/>
            <w:szCs w:val="24"/>
            <w:u w:val="single"/>
            <w:lang w:eastAsia="it-IT"/>
          </w:rPr>
          <w:t xml:space="preserve">accordo </w:t>
        </w:r>
        <w:r w:rsidRPr="00547060">
          <w:rPr>
            <w:rFonts w:ascii="Times New Roman" w:eastAsia="Times New Roman" w:hAnsi="Times New Roman" w:cs="Times New Roman"/>
            <w:b/>
            <w:bCs/>
            <w:sz w:val="24"/>
            <w:szCs w:val="24"/>
            <w:lang w:eastAsia="it-IT"/>
          </w:rPr>
          <w:t>RSPP e ASPP del 26 gennaio 2006</w:t>
        </w:r>
      </w:hyperlink>
      <w:r w:rsidRPr="00547060">
        <w:rPr>
          <w:rFonts w:ascii="Times New Roman" w:eastAsia="Times New Roman" w:hAnsi="Times New Roman" w:cs="Times New Roman"/>
          <w:sz w:val="24"/>
          <w:szCs w:val="24"/>
          <w:lang w:eastAsia="it-IT"/>
        </w:rPr>
        <w:t xml:space="preserve"> (ormai datato), è stato costituito un apposito gruppo tecnico composto da rappresentanti della scrivente Direzione Generale, del coordinamento tecnico delle regioni e dell’INAIL, ai sensi dell’articolo 32, comma 2, del </w:t>
      </w:r>
      <w:hyperlink r:id="rId70" w:history="1">
        <w:r w:rsidRPr="00547060">
          <w:rPr>
            <w:rFonts w:ascii="Times New Roman" w:eastAsia="Times New Roman" w:hAnsi="Times New Roman" w:cs="Times New Roman"/>
            <w:color w:val="0000FF"/>
            <w:sz w:val="24"/>
            <w:szCs w:val="24"/>
            <w:u w:val="single"/>
            <w:lang w:eastAsia="it-IT"/>
          </w:rPr>
          <w:t>D.lgs. n. 81/2008</w:t>
        </w:r>
      </w:hyperlink>
      <w:r w:rsidRPr="00547060">
        <w:rPr>
          <w:rFonts w:ascii="Times New Roman" w:eastAsia="Times New Roman" w:hAnsi="Times New Roman" w:cs="Times New Roman"/>
          <w:sz w:val="24"/>
          <w:szCs w:val="24"/>
          <w:lang w:eastAsia="it-IT"/>
        </w:rPr>
        <w:t>. Il documento è stato inviato ai membri della Commissione consultiva per la discussione nella riunione del 22 aprile 2015, con contestuale invito ad inviare osservazioni scritte sul testo in esame. Allo stato attuale, il gruppo tecnico sta provvedendo a definire il testo sulla base delle numerose osservazioni pervenute;</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CIRCOLARI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Sono state pubblicate sul sito del Ministero del Lavoro e delle Politiche Sociali www.lavoro.gov.it, nella sezione </w:t>
      </w:r>
      <w:r w:rsidRPr="00547060">
        <w:rPr>
          <w:rFonts w:ascii="Times New Roman" w:eastAsia="Times New Roman" w:hAnsi="Times New Roman" w:cs="Times New Roman"/>
          <w:i/>
          <w:iCs/>
          <w:sz w:val="24"/>
          <w:szCs w:val="24"/>
          <w:lang w:eastAsia="it-IT"/>
        </w:rPr>
        <w:t>“sicurezza nel lavoro”</w:t>
      </w:r>
      <w:r w:rsidRPr="00547060">
        <w:rPr>
          <w:rFonts w:ascii="Times New Roman" w:eastAsia="Times New Roman" w:hAnsi="Times New Roman" w:cs="Times New Roman"/>
          <w:sz w:val="24"/>
          <w:szCs w:val="24"/>
          <w:lang w:eastAsia="it-IT"/>
        </w:rPr>
        <w:t xml:space="preserve"> le seguenti circolari: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Circolare del 13 febbraio 2015</w:t>
      </w:r>
      <w:r w:rsidRPr="00547060">
        <w:rPr>
          <w:rFonts w:ascii="Times New Roman" w:eastAsia="Times New Roman" w:hAnsi="Times New Roman" w:cs="Times New Roman"/>
          <w:sz w:val="24"/>
          <w:szCs w:val="24"/>
          <w:lang w:eastAsia="it-IT"/>
        </w:rPr>
        <w:t xml:space="preserve"> contenente “Chiarimenti riguardanti l’utilizzo, durante l’esecuzione dei lavori in quota, dei dispositivi d’ancoraggio a cui vengono collegati i sottosistemi per la protezione contro le cadute dall’alto”;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xml:space="preserve">- </w:t>
      </w:r>
      <w:hyperlink r:id="rId71" w:history="1">
        <w:r w:rsidRPr="00547060">
          <w:rPr>
            <w:rFonts w:ascii="Times New Roman" w:eastAsia="Times New Roman" w:hAnsi="Times New Roman" w:cs="Times New Roman"/>
            <w:b/>
            <w:bCs/>
            <w:color w:val="0000FF"/>
            <w:sz w:val="24"/>
            <w:szCs w:val="24"/>
            <w:u w:val="single"/>
            <w:lang w:eastAsia="it-IT"/>
          </w:rPr>
          <w:t>Circolare del 3 marzo 2015</w:t>
        </w:r>
      </w:hyperlink>
      <w:r w:rsidRPr="00547060">
        <w:rPr>
          <w:rFonts w:ascii="Times New Roman" w:eastAsia="Times New Roman" w:hAnsi="Times New Roman" w:cs="Times New Roman"/>
          <w:sz w:val="24"/>
          <w:szCs w:val="24"/>
          <w:lang w:eastAsia="it-IT"/>
        </w:rPr>
        <w:t xml:space="preserve"> concernente “Chiarimenti concernenti il </w:t>
      </w:r>
      <w:hyperlink r:id="rId72" w:history="1">
        <w:r w:rsidRPr="00547060">
          <w:rPr>
            <w:rFonts w:ascii="Times New Roman" w:eastAsia="Times New Roman" w:hAnsi="Times New Roman" w:cs="Times New Roman"/>
            <w:color w:val="0000FF"/>
            <w:sz w:val="24"/>
            <w:szCs w:val="24"/>
            <w:u w:val="single"/>
            <w:lang w:eastAsia="it-IT"/>
          </w:rPr>
          <w:t>D.I. 11 aprile 2011</w:t>
        </w:r>
      </w:hyperlink>
      <w:r w:rsidRPr="00547060">
        <w:rPr>
          <w:rFonts w:ascii="Times New Roman" w:eastAsia="Times New Roman" w:hAnsi="Times New Roman" w:cs="Times New Roman"/>
          <w:sz w:val="24"/>
          <w:szCs w:val="24"/>
          <w:lang w:eastAsia="it-IT"/>
        </w:rPr>
        <w:t xml:space="preserve">, “Disciplina della modalità di effettuazione delle verifiche periodiche di cui all’all. VII del </w:t>
      </w:r>
      <w:hyperlink r:id="rId73" w:history="1">
        <w:r w:rsidRPr="00547060">
          <w:rPr>
            <w:rFonts w:ascii="Times New Roman" w:eastAsia="Times New Roman" w:hAnsi="Times New Roman" w:cs="Times New Roman"/>
            <w:color w:val="0000FF"/>
            <w:sz w:val="24"/>
            <w:szCs w:val="24"/>
            <w:u w:val="single"/>
            <w:lang w:eastAsia="it-IT"/>
          </w:rPr>
          <w:t>D.lgs. 81/2008</w:t>
        </w:r>
      </w:hyperlink>
      <w:r w:rsidRPr="00547060">
        <w:rPr>
          <w:rFonts w:ascii="Times New Roman" w:eastAsia="Times New Roman" w:hAnsi="Times New Roman" w:cs="Times New Roman"/>
          <w:sz w:val="24"/>
          <w:szCs w:val="24"/>
          <w:lang w:eastAsia="it-IT"/>
        </w:rPr>
        <w:t xml:space="preserve"> e s.m.i., nonché i criteri per l’abilitazione dei soggetti di cui all’art. 71, comma 13, del medesimo </w:t>
      </w:r>
      <w:hyperlink r:id="rId74" w:history="1">
        <w:r w:rsidRPr="00547060">
          <w:rPr>
            <w:rFonts w:ascii="Times New Roman" w:eastAsia="Times New Roman" w:hAnsi="Times New Roman" w:cs="Times New Roman"/>
            <w:color w:val="0000FF"/>
            <w:sz w:val="24"/>
            <w:szCs w:val="24"/>
            <w:u w:val="single"/>
            <w:lang w:eastAsia="it-IT"/>
          </w:rPr>
          <w:t>decreto legislativo</w:t>
        </w:r>
      </w:hyperlink>
      <w:r w:rsidRPr="00547060">
        <w:rPr>
          <w:rFonts w:ascii="Times New Roman" w:eastAsia="Times New Roman" w:hAnsi="Times New Roman" w:cs="Times New Roman"/>
          <w:sz w:val="24"/>
          <w:szCs w:val="24"/>
          <w:lang w:eastAsia="it-IT"/>
        </w:rPr>
        <w:t>”;</w:t>
      </w:r>
    </w:p>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xml:space="preserve">- </w:t>
      </w:r>
      <w:hyperlink r:id="rId75" w:history="1">
        <w:r w:rsidRPr="00547060">
          <w:rPr>
            <w:rFonts w:ascii="Times New Roman" w:eastAsia="Times New Roman" w:hAnsi="Times New Roman" w:cs="Times New Roman"/>
            <w:b/>
            <w:bCs/>
            <w:color w:val="0000FF"/>
            <w:sz w:val="24"/>
            <w:szCs w:val="24"/>
            <w:u w:val="single"/>
            <w:lang w:eastAsia="it-IT"/>
          </w:rPr>
          <w:t>Circolare n. 22 del 29 luglio 2015</w:t>
        </w:r>
      </w:hyperlink>
      <w:r w:rsidRPr="00547060">
        <w:rPr>
          <w:rFonts w:ascii="Times New Roman" w:eastAsia="Times New Roman" w:hAnsi="Times New Roman" w:cs="Times New Roman"/>
          <w:sz w:val="24"/>
          <w:szCs w:val="24"/>
          <w:lang w:eastAsia="it-IT"/>
        </w:rPr>
        <w:t xml:space="preserve"> contenente “chiarimenti concernenti il </w:t>
      </w:r>
      <w:hyperlink r:id="rId76" w:history="1">
        <w:r w:rsidRPr="00547060">
          <w:rPr>
            <w:rFonts w:ascii="Times New Roman" w:eastAsia="Times New Roman" w:hAnsi="Times New Roman" w:cs="Times New Roman"/>
            <w:color w:val="0000FF"/>
            <w:sz w:val="24"/>
            <w:szCs w:val="24"/>
            <w:u w:val="single"/>
            <w:lang w:eastAsia="it-IT"/>
          </w:rPr>
          <w:t>D.I. 11 aprile 2011</w:t>
        </w:r>
      </w:hyperlink>
      <w:r w:rsidRPr="00547060">
        <w:rPr>
          <w:rFonts w:ascii="Times New Roman" w:eastAsia="Times New Roman" w:hAnsi="Times New Roman" w:cs="Times New Roman"/>
          <w:sz w:val="24"/>
          <w:szCs w:val="24"/>
          <w:lang w:eastAsia="it-IT"/>
        </w:rPr>
        <w:t xml:space="preserve">, “Disciplina della modalità di effettuazione delle verifiche periodiche di cui all’allegato VII del </w:t>
      </w:r>
      <w:hyperlink r:id="rId77" w:history="1">
        <w:r w:rsidRPr="00547060">
          <w:rPr>
            <w:rFonts w:ascii="Times New Roman" w:eastAsia="Times New Roman" w:hAnsi="Times New Roman" w:cs="Times New Roman"/>
            <w:color w:val="0000FF"/>
            <w:sz w:val="24"/>
            <w:szCs w:val="24"/>
            <w:u w:val="single"/>
            <w:lang w:eastAsia="it-IT"/>
          </w:rPr>
          <w:t>D.lgs. 9 aprile 2008, n. 81</w:t>
        </w:r>
      </w:hyperlink>
      <w:r w:rsidRPr="00547060">
        <w:rPr>
          <w:rFonts w:ascii="Times New Roman" w:eastAsia="Times New Roman" w:hAnsi="Times New Roman" w:cs="Times New Roman"/>
          <w:sz w:val="24"/>
          <w:szCs w:val="24"/>
          <w:lang w:eastAsia="it-IT"/>
        </w:rPr>
        <w:t xml:space="preserve"> e s.m.i., nonché i criteri per l’abilitazione dei soggetti di cui all’art. 71, comma 13, del medesimo </w:t>
      </w:r>
      <w:hyperlink r:id="rId78" w:history="1">
        <w:r w:rsidRPr="00547060">
          <w:rPr>
            <w:rFonts w:ascii="Times New Roman" w:eastAsia="Times New Roman" w:hAnsi="Times New Roman" w:cs="Times New Roman"/>
            <w:color w:val="0000FF"/>
            <w:sz w:val="24"/>
            <w:szCs w:val="24"/>
            <w:u w:val="single"/>
            <w:lang w:eastAsia="it-IT"/>
          </w:rPr>
          <w:t>decreto legislativo</w:t>
        </w:r>
      </w:hyperlink>
      <w:r w:rsidRPr="00547060">
        <w:rPr>
          <w:rFonts w:ascii="Times New Roman" w:eastAsia="Times New Roman" w:hAnsi="Times New Roman" w:cs="Times New Roman"/>
          <w:sz w:val="24"/>
          <w:szCs w:val="24"/>
          <w:lang w:eastAsia="it-IT"/>
        </w:rPr>
        <w:t xml:space="preserve">”. </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ATTIVITÀ PROMOZIONALI</w:t>
      </w:r>
      <w:r w:rsidRPr="00547060">
        <w:rPr>
          <w:rFonts w:ascii="Times New Roman" w:eastAsia="Times New Roman" w:hAnsi="Times New Roman" w:cs="Times New Roman"/>
          <w:b/>
          <w:bCs/>
          <w:sz w:val="24"/>
          <w:szCs w:val="24"/>
          <w:u w:val="single"/>
          <w:lang w:eastAsia="it-IT"/>
        </w:rPr>
        <w:br/>
      </w:r>
      <w:r w:rsidRPr="00547060">
        <w:rPr>
          <w:rFonts w:ascii="Times New Roman" w:eastAsia="Times New Roman" w:hAnsi="Times New Roman" w:cs="Times New Roman"/>
          <w:b/>
          <w:bCs/>
          <w:sz w:val="24"/>
          <w:szCs w:val="24"/>
          <w:lang w:eastAsia="it-IT"/>
        </w:rPr>
        <w:t xml:space="preserve">Articolo 11 del </w:t>
      </w:r>
      <w:hyperlink r:id="rId79" w:history="1">
        <w:r w:rsidRPr="00547060">
          <w:rPr>
            <w:rFonts w:ascii="Times New Roman" w:eastAsia="Times New Roman" w:hAnsi="Times New Roman" w:cs="Times New Roman"/>
            <w:b/>
            <w:bCs/>
            <w:color w:val="0000FF"/>
            <w:sz w:val="24"/>
            <w:szCs w:val="24"/>
            <w:u w:val="single"/>
            <w:lang w:eastAsia="it-IT"/>
          </w:rPr>
          <w:t>D.lgs. n. 81/2008</w:t>
        </w:r>
      </w:hyperlink>
    </w:p>
    <w:p w:rsidR="00547060" w:rsidRPr="00547060" w:rsidRDefault="00547060" w:rsidP="00547060">
      <w:pPr>
        <w:spacing w:after="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Prevede lo stanziamento di fondi </w:t>
      </w:r>
      <w:r w:rsidRPr="00547060">
        <w:rPr>
          <w:rFonts w:ascii="Times New Roman" w:eastAsia="Times New Roman" w:hAnsi="Times New Roman" w:cs="Times New Roman"/>
          <w:b/>
          <w:bCs/>
          <w:sz w:val="24"/>
          <w:szCs w:val="24"/>
          <w:lang w:eastAsia="it-IT"/>
        </w:rPr>
        <w:t>per le attività promozionali della cultura e delle azioni di prevenzione</w:t>
      </w:r>
      <w:r w:rsidRPr="00547060">
        <w:rPr>
          <w:rFonts w:ascii="Times New Roman" w:eastAsia="Times New Roman" w:hAnsi="Times New Roman" w:cs="Times New Roman"/>
          <w:sz w:val="24"/>
          <w:szCs w:val="24"/>
          <w:lang w:eastAsia="it-IT"/>
        </w:rPr>
        <w:t>, da ripartire sui tre assi individuati dalla norma:</w:t>
      </w: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sz w:val="24"/>
          <w:szCs w:val="24"/>
          <w:lang w:eastAsia="it-IT"/>
        </w:rPr>
        <w:lastRenderedPageBreak/>
        <w:t>- a) progetti di investimento in materia di salute e sicurezza per le piccole, medie e micro imprese;</w:t>
      </w:r>
      <w:r w:rsidRPr="00547060">
        <w:rPr>
          <w:rFonts w:ascii="Times New Roman" w:eastAsia="Times New Roman" w:hAnsi="Times New Roman" w:cs="Times New Roman"/>
          <w:sz w:val="24"/>
          <w:szCs w:val="24"/>
          <w:lang w:eastAsia="it-IT"/>
        </w:rPr>
        <w:br/>
        <w:t>- b) finanziamento di progetti formativi specificamente dedicati alle piccole, medie e micro imprese;</w:t>
      </w:r>
      <w:r w:rsidRPr="00547060">
        <w:rPr>
          <w:rFonts w:ascii="Times New Roman" w:eastAsia="Times New Roman" w:hAnsi="Times New Roman" w:cs="Times New Roman"/>
          <w:sz w:val="24"/>
          <w:szCs w:val="24"/>
          <w:lang w:eastAsia="it-IT"/>
        </w:rPr>
        <w:br/>
        <w:t>- c) finanziamento di attività di istituti scolastici, universitari e di formazione professionale dirette a inserire nei rispettivi programmi il tema della salute e sicurezza sul lavoro.</w:t>
      </w:r>
      <w:r w:rsidRPr="00547060">
        <w:rPr>
          <w:rFonts w:ascii="Times New Roman" w:eastAsia="Times New Roman" w:hAnsi="Times New Roman" w:cs="Times New Roman"/>
          <w:sz w:val="24"/>
          <w:szCs w:val="24"/>
          <w:lang w:eastAsia="it-IT"/>
        </w:rPr>
        <w:br/>
        <w:t>Al riguardo, il Ministero del Lavoro e delle Politiche sociali, nel corso del corrente esercizio finanziario, ha provveduto all’erogazione dei trasferimenti riferiti agli anni 2008/2010 in favore di:</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24"/>
        <w:gridCol w:w="2115"/>
        <w:gridCol w:w="4083"/>
      </w:tblGrid>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after="0" w:line="24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ENTE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after="0" w:line="24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IMPORTO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after="0" w:line="24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ESERCIZIO DI COMPETENZA</w:t>
            </w:r>
          </w:p>
        </w:tc>
      </w:tr>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Regione Toscana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right"/>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€ 1.106.000,00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2009</w:t>
            </w:r>
          </w:p>
        </w:tc>
      </w:tr>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Regione Toscana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right"/>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€ 898.000,00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2010</w:t>
            </w:r>
          </w:p>
        </w:tc>
      </w:tr>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Regione Emilia Romagna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right"/>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€ 1.605.000,00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2010</w:t>
            </w:r>
          </w:p>
        </w:tc>
      </w:tr>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Provincia Campania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right"/>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373.000,00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2010</w:t>
            </w:r>
          </w:p>
        </w:tc>
      </w:tr>
      <w:tr w:rsidR="00547060" w:rsidRPr="00547060" w:rsidTr="00547060">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Regione Liguria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right"/>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370.000,00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060" w:rsidRPr="00547060" w:rsidRDefault="00547060" w:rsidP="00547060">
            <w:pPr>
              <w:spacing w:before="100" w:beforeAutospacing="1" w:after="100" w:afterAutospacing="1" w:line="240" w:lineRule="auto"/>
              <w:ind w:left="105" w:right="10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2010</w:t>
            </w:r>
          </w:p>
        </w:tc>
      </w:tr>
    </w:tbl>
    <w:p w:rsidR="00547060" w:rsidRPr="00547060" w:rsidRDefault="00547060" w:rsidP="00547060">
      <w:pPr>
        <w:spacing w:after="24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br/>
        <w:t xml:space="preserve">Si è altresì provveduto a fornire supporto all’INAIL per la predisposizione del Bando per la realizzazione di una </w:t>
      </w:r>
      <w:r w:rsidRPr="00547060">
        <w:rPr>
          <w:rFonts w:ascii="Times New Roman" w:eastAsia="Times New Roman" w:hAnsi="Times New Roman" w:cs="Times New Roman"/>
          <w:i/>
          <w:iCs/>
          <w:sz w:val="24"/>
          <w:szCs w:val="24"/>
          <w:lang w:eastAsia="it-IT"/>
        </w:rPr>
        <w:t>“campagna nazionale di formazione”</w:t>
      </w:r>
      <w:r w:rsidRPr="00547060">
        <w:rPr>
          <w:rFonts w:ascii="Times New Roman" w:eastAsia="Times New Roman" w:hAnsi="Times New Roman" w:cs="Times New Roman"/>
          <w:sz w:val="24"/>
          <w:szCs w:val="24"/>
          <w:lang w:eastAsia="it-IT"/>
        </w:rPr>
        <w:t>, prevista dall’articolo 3, comma 2, del Decreto Interministeriale 17 dicembre 2009, sulla base dei criteri delineati nell’</w:t>
      </w:r>
      <w:hyperlink r:id="rId80" w:history="1">
        <w:r w:rsidRPr="00547060">
          <w:rPr>
            <w:rFonts w:ascii="Times New Roman" w:eastAsia="Times New Roman" w:hAnsi="Times New Roman" w:cs="Times New Roman"/>
            <w:b/>
            <w:bCs/>
            <w:i/>
            <w:iCs/>
            <w:color w:val="0000FF"/>
            <w:sz w:val="24"/>
            <w:szCs w:val="24"/>
            <w:u w:val="single"/>
            <w:lang w:eastAsia="it-IT"/>
          </w:rPr>
          <w:t>accordo comune</w:t>
        </w:r>
      </w:hyperlink>
      <w:r w:rsidRPr="00547060">
        <w:rPr>
          <w:rFonts w:ascii="Times New Roman" w:eastAsia="Times New Roman" w:hAnsi="Times New Roman" w:cs="Times New Roman"/>
          <w:sz w:val="24"/>
          <w:szCs w:val="24"/>
          <w:lang w:eastAsia="it-IT"/>
        </w:rPr>
        <w:t xml:space="preserve"> sottoscritto in data 15 dicembre 2010.</w:t>
      </w:r>
    </w:p>
    <w:p w:rsidR="00547060" w:rsidRPr="00547060" w:rsidRDefault="00547060" w:rsidP="00547060">
      <w:pPr>
        <w:spacing w:after="0" w:line="360" w:lineRule="auto"/>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SI RIPORTANO, INFINE, LE ULTERIORI DISPOSIZIONI CHE NON SONO STATE ANCORA ADOTTATE CON INDICAZIONE DELLE DISPOSIZIONI NORMATIVE DEL “</w:t>
      </w:r>
      <w:hyperlink r:id="rId81" w:history="1">
        <w:r w:rsidRPr="00547060">
          <w:rPr>
            <w:rFonts w:ascii="Times New Roman" w:eastAsia="Times New Roman" w:hAnsi="Times New Roman" w:cs="Times New Roman"/>
            <w:b/>
            <w:bCs/>
            <w:color w:val="0000FF"/>
            <w:sz w:val="24"/>
            <w:szCs w:val="24"/>
            <w:u w:val="single"/>
            <w:lang w:eastAsia="it-IT"/>
          </w:rPr>
          <w:t>TESTO UNICO</w:t>
        </w:r>
      </w:hyperlink>
      <w:r w:rsidRPr="00547060">
        <w:rPr>
          <w:rFonts w:ascii="Times New Roman" w:eastAsia="Times New Roman" w:hAnsi="Times New Roman" w:cs="Times New Roman"/>
          <w:b/>
          <w:bCs/>
          <w:sz w:val="24"/>
          <w:szCs w:val="24"/>
          <w:lang w:eastAsia="it-IT"/>
        </w:rPr>
        <w:t>” DI RISPETTIVO RIFERIMENTO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br/>
      </w:r>
      <w:r w:rsidRPr="00547060">
        <w:rPr>
          <w:rFonts w:ascii="Times New Roman" w:eastAsia="Times New Roman" w:hAnsi="Times New Roman" w:cs="Times New Roman"/>
          <w:b/>
          <w:bCs/>
          <w:sz w:val="24"/>
          <w:szCs w:val="24"/>
          <w:lang w:eastAsia="it-IT"/>
        </w:rPr>
        <w:t>Art. 3, comma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 xml:space="preserve">“Con Decreti, da emanare entro cinquantacinque mesi dalla data di entrata in vigore del presente decreto, ai sensi dell’articolo 17, comma 23, della </w:t>
      </w:r>
      <w:hyperlink r:id="rId82" w:history="1">
        <w:r w:rsidRPr="00547060">
          <w:rPr>
            <w:rFonts w:ascii="Times New Roman" w:eastAsia="Times New Roman" w:hAnsi="Times New Roman" w:cs="Times New Roman"/>
            <w:i/>
            <w:iCs/>
            <w:color w:val="0000FF"/>
            <w:sz w:val="24"/>
            <w:szCs w:val="24"/>
            <w:u w:val="single"/>
            <w:lang w:eastAsia="it-IT"/>
          </w:rPr>
          <w:t>Legge 23 agosto 1988, n. 400</w:t>
        </w:r>
      </w:hyperlink>
      <w:r w:rsidRPr="00547060">
        <w:rPr>
          <w:rFonts w:ascii="Times New Roman" w:eastAsia="Times New Roman" w:hAnsi="Times New Roman" w:cs="Times New Roman"/>
          <w:i/>
          <w:iCs/>
          <w:sz w:val="24"/>
          <w:szCs w:val="24"/>
          <w:lang w:eastAsia="it-IT"/>
        </w:rPr>
        <w:t xml:space="preserve">, su proposta dei Ministri competenti, di concerto con il Ministro del lavoro, della salute e delle politiche sociali, acquisito il parere della Conferenza permanente per i rapporti tra lo Stato, le Regioni e le Province autonome di Trento e di Bolzano, si provvede a dettare le disposizioni necessarie a consentire il coordinamento con la disciplina recata dal presente decreto della normativa relativa alle attività lavorative a bordo delle navi. di cui al </w:t>
      </w:r>
      <w:hyperlink r:id="rId83" w:history="1">
        <w:r w:rsidRPr="00547060">
          <w:rPr>
            <w:rFonts w:ascii="Times New Roman" w:eastAsia="Times New Roman" w:hAnsi="Times New Roman" w:cs="Times New Roman"/>
            <w:i/>
            <w:iCs/>
            <w:color w:val="0000FF"/>
            <w:sz w:val="24"/>
            <w:szCs w:val="24"/>
            <w:u w:val="single"/>
            <w:lang w:eastAsia="it-IT"/>
          </w:rPr>
          <w:t>decreto legislativo 27 luglio 1999, n. 271</w:t>
        </w:r>
      </w:hyperlink>
      <w:r w:rsidRPr="00547060">
        <w:rPr>
          <w:rFonts w:ascii="Times New Roman" w:eastAsia="Times New Roman" w:hAnsi="Times New Roman" w:cs="Times New Roman"/>
          <w:i/>
          <w:iCs/>
          <w:sz w:val="24"/>
          <w:szCs w:val="24"/>
          <w:lang w:eastAsia="it-IT"/>
        </w:rPr>
        <w:t xml:space="preserve">, in ambito portuale, di cui al </w:t>
      </w:r>
      <w:hyperlink r:id="rId84" w:history="1">
        <w:r w:rsidRPr="00547060">
          <w:rPr>
            <w:rFonts w:ascii="Times New Roman" w:eastAsia="Times New Roman" w:hAnsi="Times New Roman" w:cs="Times New Roman"/>
            <w:i/>
            <w:iCs/>
            <w:color w:val="0000FF"/>
            <w:sz w:val="24"/>
            <w:szCs w:val="24"/>
            <w:u w:val="single"/>
            <w:lang w:eastAsia="it-IT"/>
          </w:rPr>
          <w:t>decreto legislativo 27 luglio 1999, n. 272</w:t>
        </w:r>
      </w:hyperlink>
      <w:r w:rsidRPr="00547060">
        <w:rPr>
          <w:rFonts w:ascii="Times New Roman" w:eastAsia="Times New Roman" w:hAnsi="Times New Roman" w:cs="Times New Roman"/>
          <w:i/>
          <w:iCs/>
          <w:sz w:val="24"/>
          <w:szCs w:val="24"/>
          <w:lang w:eastAsia="it-IT"/>
        </w:rPr>
        <w:t xml:space="preserve">, e per il settore delle navi da pesca, di cui al </w:t>
      </w:r>
      <w:hyperlink r:id="rId85" w:history="1">
        <w:r w:rsidRPr="00547060">
          <w:rPr>
            <w:rFonts w:ascii="Times New Roman" w:eastAsia="Times New Roman" w:hAnsi="Times New Roman" w:cs="Times New Roman"/>
            <w:i/>
            <w:iCs/>
            <w:color w:val="0000FF"/>
            <w:sz w:val="24"/>
            <w:szCs w:val="24"/>
            <w:u w:val="single"/>
            <w:lang w:eastAsia="it-IT"/>
          </w:rPr>
          <w:t>decreto legislativo 17 agosto 1999, n. 298</w:t>
        </w:r>
      </w:hyperlink>
      <w:r w:rsidRPr="00547060">
        <w:rPr>
          <w:rFonts w:ascii="Times New Roman" w:eastAsia="Times New Roman" w:hAnsi="Times New Roman" w:cs="Times New Roman"/>
          <w:i/>
          <w:iCs/>
          <w:sz w:val="24"/>
          <w:szCs w:val="24"/>
          <w:lang w:eastAsia="it-IT"/>
        </w:rPr>
        <w:t xml:space="preserve">, e l’armonizzazione delle disposizioni tecniche di cui ai titoli dal II al XII del medesimo decreto con la disciplina in tema di trasporto ferroviario contenuta nella </w:t>
      </w:r>
      <w:hyperlink r:id="rId86" w:history="1">
        <w:r w:rsidRPr="00547060">
          <w:rPr>
            <w:rFonts w:ascii="Times New Roman" w:eastAsia="Times New Roman" w:hAnsi="Times New Roman" w:cs="Times New Roman"/>
            <w:i/>
            <w:iCs/>
            <w:color w:val="0000FF"/>
            <w:sz w:val="24"/>
            <w:szCs w:val="24"/>
            <w:u w:val="single"/>
            <w:lang w:eastAsia="it-IT"/>
          </w:rPr>
          <w:t>Legge 26 aprile 1974, n. 191</w:t>
        </w:r>
      </w:hyperlink>
      <w:r w:rsidRPr="00547060">
        <w:rPr>
          <w:rFonts w:ascii="Times New Roman" w:eastAsia="Times New Roman" w:hAnsi="Times New Roman" w:cs="Times New Roman"/>
          <w:i/>
          <w:iCs/>
          <w:sz w:val="24"/>
          <w:szCs w:val="24"/>
          <w:lang w:eastAsia="it-IT"/>
        </w:rPr>
        <w:t>, e relativi Decreti di attuazione”</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3, comma 13-</w:t>
      </w:r>
      <w:r w:rsidRPr="00547060">
        <w:rPr>
          <w:rFonts w:ascii="Times New Roman" w:eastAsia="Times New Roman" w:hAnsi="Times New Roman" w:cs="Times New Roman"/>
          <w:b/>
          <w:bCs/>
          <w:i/>
          <w:iCs/>
          <w:sz w:val="24"/>
          <w:szCs w:val="24"/>
          <w:lang w:eastAsia="it-IT"/>
        </w:rPr>
        <w:t>bis</w:t>
      </w:r>
      <w:r w:rsidRPr="00547060">
        <w:rPr>
          <w:rFonts w:ascii="Times New Roman" w:eastAsia="Times New Roman" w:hAnsi="Times New Roman" w:cs="Times New Roman"/>
          <w:i/>
          <w:iCs/>
          <w:sz w:val="24"/>
          <w:szCs w:val="24"/>
          <w:lang w:eastAsia="it-IT"/>
        </w:rPr>
        <w:t xml:space="preserve"> “Definire, nel rispetto dei livelli generali di tutela di cui alla normativa in materia di salute e sicurezza sul lavoro e fermi restando gli obblighi di cui agli arti. </w:t>
      </w:r>
      <w:r w:rsidRPr="00547060">
        <w:rPr>
          <w:rFonts w:ascii="Times New Roman" w:eastAsia="Times New Roman" w:hAnsi="Times New Roman" w:cs="Times New Roman"/>
          <w:i/>
          <w:iCs/>
          <w:sz w:val="24"/>
          <w:szCs w:val="24"/>
          <w:lang w:eastAsia="it-IT"/>
        </w:rPr>
        <w:lastRenderedPageBreak/>
        <w:t xml:space="preserve">36 e 37 del presente decreto, misure di semplificazione della documentazione, anche ai fini dell’inserimento di tale documentazione nel libretto formativo del cittadino, che dimostra l’adempimento da parte del datore di lavoro degli obblighi di informazione e formazione previsti dal presente decreto in relazione a prestazioni lavorative regolamentate dal </w:t>
      </w:r>
      <w:hyperlink r:id="rId87" w:history="1">
        <w:r w:rsidRPr="00547060">
          <w:rPr>
            <w:rFonts w:ascii="Times New Roman" w:eastAsia="Times New Roman" w:hAnsi="Times New Roman" w:cs="Times New Roman"/>
            <w:i/>
            <w:iCs/>
            <w:color w:val="0000FF"/>
            <w:sz w:val="24"/>
            <w:szCs w:val="24"/>
            <w:u w:val="single"/>
            <w:lang w:eastAsia="it-IT"/>
          </w:rPr>
          <w:t>D.lgs. 10 settembre 2003, n. 276</w:t>
        </w:r>
      </w:hyperlink>
      <w:r w:rsidRPr="00547060">
        <w:rPr>
          <w:rFonts w:ascii="Times New Roman" w:eastAsia="Times New Roman" w:hAnsi="Times New Roman" w:cs="Times New Roman"/>
          <w:i/>
          <w:iCs/>
          <w:sz w:val="24"/>
          <w:szCs w:val="24"/>
          <w:lang w:eastAsia="it-IT"/>
        </w:rPr>
        <w:t>, che implicano una permanenza del lavoratore in azienda per un periodo non superiore a 50 giornate lavorative nell’anno solare dì riferimento”</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9, comma 3</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delle modalità di svolgimento della attività di consulenza da parte del personale dell’INAIL”</w:t>
      </w:r>
      <w:r w:rsidRPr="00547060">
        <w:rPr>
          <w:rFonts w:ascii="Times New Roman" w:eastAsia="Times New Roman" w:hAnsi="Times New Roman" w:cs="Times New Roman"/>
          <w:sz w:val="24"/>
          <w:szCs w:val="24"/>
          <w:lang w:eastAsia="it-IT"/>
        </w:rPr>
        <w:t xml:space="preserve"> di iniziativa del Ministero del Lavoro e delle Politiche Sociali;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13, commi 1 e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 xml:space="preserve">“Individuazione di attività lavorative, ulteriori rispetto a quelle indicate all’articolo 13, commi I e 2, del </w:t>
      </w:r>
      <w:hyperlink r:id="rId88" w:history="1">
        <w:r w:rsidRPr="00547060">
          <w:rPr>
            <w:rFonts w:ascii="Times New Roman" w:eastAsia="Times New Roman" w:hAnsi="Times New Roman" w:cs="Times New Roman"/>
            <w:i/>
            <w:iCs/>
            <w:color w:val="0000FF"/>
            <w:sz w:val="24"/>
            <w:szCs w:val="24"/>
            <w:u w:val="single"/>
            <w:lang w:eastAsia="it-IT"/>
          </w:rPr>
          <w:t>D.Lgs. n. 81/2008</w:t>
        </w:r>
      </w:hyperlink>
      <w:r w:rsidRPr="00547060">
        <w:rPr>
          <w:rFonts w:ascii="Times New Roman" w:eastAsia="Times New Roman" w:hAnsi="Times New Roman" w:cs="Times New Roman"/>
          <w:i/>
          <w:iCs/>
          <w:sz w:val="24"/>
          <w:szCs w:val="24"/>
          <w:lang w:eastAsia="it-IT"/>
        </w:rPr>
        <w:t>, comportanti “rischi particolari”</w:t>
      </w:r>
      <w:r w:rsidRPr="00547060">
        <w:rPr>
          <w:rFonts w:ascii="Times New Roman" w:eastAsia="Times New Roman" w:hAnsi="Times New Roman" w:cs="Times New Roman"/>
          <w:sz w:val="24"/>
          <w:szCs w:val="24"/>
          <w:lang w:eastAsia="it-IT"/>
        </w:rPr>
        <w:t xml:space="preserve"> e nelle quali si esplichi la vigilanza da parte del personale ispettivo del Ministero del lavoro” da attuarsi per mezzo di decreto del Presidente del Consiglio dei Ministri;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14, comma 1</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delle “gravi violazioni” che legittimano l’adozione del provvedimento di sospensione della attività imprenditoriale”</w:t>
      </w:r>
      <w:r w:rsidRPr="00547060">
        <w:rPr>
          <w:rFonts w:ascii="Times New Roman" w:eastAsia="Times New Roman" w:hAnsi="Times New Roman" w:cs="Times New Roman"/>
          <w:sz w:val="24"/>
          <w:szCs w:val="24"/>
          <w:lang w:eastAsia="it-IT"/>
        </w:rPr>
        <w:t xml:space="preserve"> da attuarsi per mezzo di decreto del Ministero del lavoro, sentito il Ministero dell’interno e la Conferenza permanente per i rapporti Stato-Regioni;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32, comma 5</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lauree corrispondenti a quelle che consentono l’esonero dai corsi di formazione per Responsabile e Addetti al Servizio di Prevenzione e Protezione”</w:t>
      </w:r>
      <w:r w:rsidRPr="00547060">
        <w:rPr>
          <w:rFonts w:ascii="Times New Roman" w:eastAsia="Times New Roman" w:hAnsi="Times New Roman" w:cs="Times New Roman"/>
          <w:sz w:val="24"/>
          <w:szCs w:val="24"/>
          <w:lang w:eastAsia="it-IT"/>
        </w:rPr>
        <w:t xml:space="preserve"> da attuarsi con decreto del Ministero dell’Istruzione, dell’Università e della Ricerca, su parere del Consiglio Universitario Nazionale;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32, comma 5-</w:t>
      </w:r>
      <w:r w:rsidRPr="00547060">
        <w:rPr>
          <w:rFonts w:ascii="Times New Roman" w:eastAsia="Times New Roman" w:hAnsi="Times New Roman" w:cs="Times New Roman"/>
          <w:b/>
          <w:bCs/>
          <w:i/>
          <w:iCs/>
          <w:sz w:val="24"/>
          <w:szCs w:val="24"/>
          <w:lang w:eastAsia="it-IT"/>
        </w:rPr>
        <w:t xml:space="preserve">bis </w:t>
      </w:r>
      <w:r w:rsidRPr="00547060">
        <w:rPr>
          <w:rFonts w:ascii="Times New Roman" w:eastAsia="Times New Roman" w:hAnsi="Times New Roman" w:cs="Times New Roman"/>
          <w:i/>
          <w:iCs/>
          <w:sz w:val="24"/>
          <w:szCs w:val="24"/>
          <w:lang w:eastAsia="it-IT"/>
        </w:rPr>
        <w:t>“In tutti i casi di formazione e aggiornamento, previsti dal presente Decreto Legislativo, in cui i contenuti dei percorsi formativi si sovrappongano, in tutto o in parte, a quelli previsti per il responsabile e per gli addetti del servizio prevenzione e protezione, è riconosciuto credito formativo per la durata ed i contenuti della formazione e dell’aggiornamento corrispondenti erogati. Le modalità di riconoscimento del credilo formativo e i modelli per mezzo dei quali è documentata l’avvenuta formazione sono individuati dalla Conferenza permanente per i rapporti tra lo Stato, le regioni e le province autonome di Trento e di Bolzano, sentita la Commissione consultiva permanente di cui all’articolo 6”</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37, comma 14-</w:t>
      </w:r>
      <w:r w:rsidRPr="00547060">
        <w:rPr>
          <w:rFonts w:ascii="Times New Roman" w:eastAsia="Times New Roman" w:hAnsi="Times New Roman" w:cs="Times New Roman"/>
          <w:b/>
          <w:bCs/>
          <w:i/>
          <w:iCs/>
          <w:sz w:val="24"/>
          <w:szCs w:val="24"/>
          <w:lang w:eastAsia="it-IT"/>
        </w:rPr>
        <w:t>bis</w:t>
      </w:r>
      <w:r w:rsidRPr="00547060">
        <w:rPr>
          <w:rFonts w:ascii="Times New Roman" w:eastAsia="Times New Roman" w:hAnsi="Times New Roman" w:cs="Times New Roman"/>
          <w:i/>
          <w:iCs/>
          <w:sz w:val="24"/>
          <w:szCs w:val="24"/>
          <w:lang w:eastAsia="it-IT"/>
        </w:rPr>
        <w:t xml:space="preserve"> “In tutti i casi di formazione ed aggiornamento, previsti dal presente decreto legislativo per dirigenti, preposti, lavoratori e rappresentanti dei lavoratori per la sicurezza in cui i contenuti dei percorsi formativi si sovrappongano, in tutto o in parte, è riconosciuto il credito formativo per la durata e per i contenuti della formazione e </w:t>
      </w:r>
      <w:r w:rsidRPr="00547060">
        <w:rPr>
          <w:rFonts w:ascii="Times New Roman" w:eastAsia="Times New Roman" w:hAnsi="Times New Roman" w:cs="Times New Roman"/>
          <w:i/>
          <w:iCs/>
          <w:sz w:val="24"/>
          <w:szCs w:val="24"/>
          <w:lang w:eastAsia="it-IT"/>
        </w:rPr>
        <w:lastRenderedPageBreak/>
        <w:t>dell’aggiornamento corrispondenti erogati. Le modalità di riconoscimento del credito formativo e i modelli per mezzo dei quali è documentata l’avvenuta formazione sono individuati dalla Conferenza permanente per i rapporti tra lo Stato, le regioni e le province autonome di Trento e di Bolzano, sentita la Commissione consultiva permanente di cui all’articolo 6</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46, comma 3</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criteri della prevenzione incendi” da attuarsi con decreto dei Ministeri dell’interno e lavoro”</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46, comma 5</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nuclei specialistici antincendio da attuarsi con decreto dei Ministeri dell’interno”</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47, comma 6</w:t>
      </w:r>
      <w:r w:rsidRPr="00547060">
        <w:rPr>
          <w:rFonts w:ascii="Times New Roman" w:eastAsia="Times New Roman" w:hAnsi="Times New Roman" w:cs="Times New Roman"/>
          <w:sz w:val="24"/>
          <w:szCs w:val="24"/>
          <w:lang w:eastAsia="it-IT"/>
        </w:rPr>
        <w:t xml:space="preserve"> “Determinazione della giornata nazionale per la salute e sicurezza sul lavoro e delle modalità di attuazione della elezione dei rappresentanti dei lavoratori per la sicurezza aziendali, territoriali o di comparto” da attuarsi con decreto del Ministro del lavoro, di concerto con il Ministro della salute;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48, comma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modalità di elezione o designazione dei rappresentanti dei lavoratori per la sicurezza territoriali ove non siano emanati accordi collettivi di livello nazionale al riguardo”</w:t>
      </w:r>
      <w:r w:rsidRPr="00547060">
        <w:rPr>
          <w:rFonts w:ascii="Times New Roman" w:eastAsia="Times New Roman" w:hAnsi="Times New Roman" w:cs="Times New Roman"/>
          <w:sz w:val="24"/>
          <w:szCs w:val="24"/>
          <w:lang w:eastAsia="it-IT"/>
        </w:rPr>
        <w:t xml:space="preserve"> da attuarsi con decreto del Ministro del lavoro;</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52, comma 3</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“Fondo di sostegno alla Piccola e Media Impresa, ai Rappresentanti per La Sicurezza Territoriali e alla pariteticità”</w:t>
      </w:r>
      <w:r w:rsidRPr="00547060">
        <w:rPr>
          <w:rFonts w:ascii="Times New Roman" w:eastAsia="Times New Roman" w:hAnsi="Times New Roman" w:cs="Times New Roman"/>
          <w:sz w:val="24"/>
          <w:szCs w:val="24"/>
          <w:lang w:eastAsia="it-IT"/>
        </w:rPr>
        <w:t xml:space="preserve"> Sono state effettuate due riunioni nel 2008 con Regioni e parti sociali. Nessuna attività svolta dal 2009 al 2015;</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53, comma 5</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“Eliminazione o semplificazione documentazione in materia di salute e sicurezza sul lavoro”</w:t>
      </w:r>
      <w:r w:rsidRPr="00547060">
        <w:rPr>
          <w:rFonts w:ascii="Times New Roman" w:eastAsia="Times New Roman" w:hAnsi="Times New Roman" w:cs="Times New Roman"/>
          <w:sz w:val="24"/>
          <w:szCs w:val="24"/>
          <w:lang w:eastAsia="it-IT"/>
        </w:rPr>
        <w:t>;</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79, comma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criteri per individuazione e uso dei Dispositivi di Protezione Individuale”</w:t>
      </w:r>
      <w:r w:rsidRPr="00547060">
        <w:rPr>
          <w:rFonts w:ascii="Times New Roman" w:eastAsia="Times New Roman" w:hAnsi="Times New Roman" w:cs="Times New Roman"/>
          <w:sz w:val="24"/>
          <w:szCs w:val="24"/>
          <w:lang w:eastAsia="it-IT"/>
        </w:rPr>
        <w:t xml:space="preserve"> da attuarsi per mezzo di decreto del Ministero del lavoro, di concerto con il Ministero per lo sviluppo economico, sentita la Commissione consultiva;</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86, comma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“Definizione modalità e criteri per effettuazione verifiche e controlli sugli impianti elettrici e di protezione dai fulmini”</w:t>
      </w:r>
      <w:r w:rsidRPr="00547060">
        <w:rPr>
          <w:rFonts w:ascii="Times New Roman" w:eastAsia="Times New Roman" w:hAnsi="Times New Roman" w:cs="Times New Roman"/>
          <w:sz w:val="24"/>
          <w:szCs w:val="24"/>
          <w:lang w:eastAsia="it-IT"/>
        </w:rPr>
        <w:t xml:space="preserve"> di iniziativa del Ministero dello sviluppo economico, di concerto con il Ministero del lavoro da attuarsi con decreto del Ministero dello sviluppo economico, di concerto con il Ministero del lavoro e delle Politiche sociali;</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156</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obbligo di sottoporre a verifiche ponteggi e attrezzature”</w:t>
      </w:r>
      <w:r w:rsidRPr="00547060">
        <w:rPr>
          <w:rFonts w:ascii="Times New Roman" w:eastAsia="Times New Roman" w:hAnsi="Times New Roman" w:cs="Times New Roman"/>
          <w:sz w:val="24"/>
          <w:szCs w:val="24"/>
          <w:lang w:eastAsia="it-IT"/>
        </w:rPr>
        <w:t xml:space="preserve"> da attuarsi con provvedimento del Ministero del lavoro, sentita la Commissione consultiva;</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lastRenderedPageBreak/>
        <w:t>- Articolo 224, commi 1 e 3</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contenuti e modalità di trasmissione delle informazioni e del monitoraggio”</w:t>
      </w:r>
      <w:r w:rsidRPr="00547060">
        <w:rPr>
          <w:rFonts w:ascii="Times New Roman" w:eastAsia="Times New Roman" w:hAnsi="Times New Roman" w:cs="Times New Roman"/>
          <w:sz w:val="24"/>
          <w:szCs w:val="24"/>
          <w:lang w:eastAsia="it-IT"/>
        </w:rPr>
        <w:t xml:space="preserve"> di iniziativa del Ministro della salute, intesa con le Regioni e le Provincie autonome;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Articolo 245, comma 2</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“Pubblicazione elenco sostanze cancerogene e loro aggiornamento”</w:t>
      </w:r>
      <w:r w:rsidRPr="00547060">
        <w:rPr>
          <w:rFonts w:ascii="Times New Roman" w:eastAsia="Times New Roman" w:hAnsi="Times New Roman" w:cs="Times New Roman"/>
          <w:sz w:val="24"/>
          <w:szCs w:val="24"/>
          <w:lang w:eastAsia="it-IT"/>
        </w:rPr>
        <w:t xml:space="preserve"> di iniziativa del Ministro del lavoro e della Salute, sentita la Commissione consultiva e la Commissione tossicologica nazionale;</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 xml:space="preserve">- Articolo 280, comma 6 </w:t>
      </w:r>
      <w:r w:rsidRPr="00547060">
        <w:rPr>
          <w:rFonts w:ascii="Times New Roman" w:eastAsia="Times New Roman" w:hAnsi="Times New Roman" w:cs="Times New Roman"/>
          <w:sz w:val="24"/>
          <w:szCs w:val="24"/>
          <w:lang w:eastAsia="it-IT"/>
        </w:rPr>
        <w:t>“</w:t>
      </w:r>
      <w:r w:rsidRPr="00547060">
        <w:rPr>
          <w:rFonts w:ascii="Times New Roman" w:eastAsia="Times New Roman" w:hAnsi="Times New Roman" w:cs="Times New Roman"/>
          <w:i/>
          <w:iCs/>
          <w:sz w:val="24"/>
          <w:szCs w:val="24"/>
          <w:lang w:eastAsia="it-IT"/>
        </w:rPr>
        <w:t>Individuazione modelli e modalità di tenuta del registro degli esposti ad agenti pericolosi”</w:t>
      </w:r>
      <w:r w:rsidRPr="00547060">
        <w:rPr>
          <w:rFonts w:ascii="Times New Roman" w:eastAsia="Times New Roman" w:hAnsi="Times New Roman" w:cs="Times New Roman"/>
          <w:sz w:val="24"/>
          <w:szCs w:val="24"/>
          <w:lang w:eastAsia="it-IT"/>
        </w:rPr>
        <w:t xml:space="preserve"> di iniziativa del Ministro del lavoro e della salute, sentita la Commissione consultiva;</w:t>
      </w:r>
    </w:p>
    <w:p w:rsidR="00547060" w:rsidRPr="00547060" w:rsidRDefault="00547060" w:rsidP="00547060">
      <w:pPr>
        <w:spacing w:after="15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b/>
          <w:bCs/>
          <w:sz w:val="24"/>
          <w:szCs w:val="24"/>
          <w:lang w:eastAsia="it-IT"/>
        </w:rPr>
        <w:t>-</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b/>
          <w:bCs/>
          <w:sz w:val="24"/>
          <w:szCs w:val="24"/>
          <w:lang w:eastAsia="it-IT"/>
        </w:rPr>
        <w:t>Articolo 281, comma 3</w:t>
      </w:r>
      <w:r w:rsidRPr="00547060">
        <w:rPr>
          <w:rFonts w:ascii="Times New Roman" w:eastAsia="Times New Roman" w:hAnsi="Times New Roman" w:cs="Times New Roman"/>
          <w:sz w:val="24"/>
          <w:szCs w:val="24"/>
          <w:lang w:eastAsia="it-IT"/>
        </w:rPr>
        <w:t xml:space="preserve"> “</w:t>
      </w:r>
      <w:r w:rsidRPr="00547060">
        <w:rPr>
          <w:rFonts w:ascii="Times New Roman" w:eastAsia="Times New Roman" w:hAnsi="Times New Roman" w:cs="Times New Roman"/>
          <w:i/>
          <w:iCs/>
          <w:sz w:val="24"/>
          <w:szCs w:val="24"/>
          <w:lang w:eastAsia="it-IT"/>
        </w:rPr>
        <w:t>Individuazione modelli e modalità di tenuta del registro dei casi di malattia o decesso dovuti all’esposizione ad agenti biologici”</w:t>
      </w:r>
      <w:r w:rsidRPr="00547060">
        <w:rPr>
          <w:rFonts w:ascii="Times New Roman" w:eastAsia="Times New Roman" w:hAnsi="Times New Roman" w:cs="Times New Roman"/>
          <w:sz w:val="24"/>
          <w:szCs w:val="24"/>
          <w:lang w:eastAsia="it-IT"/>
        </w:rPr>
        <w:t xml:space="preserve"> di iniziativa del Ministro del lavoro e della salute, sentita la Commissione consultiva.</w:t>
      </w:r>
    </w:p>
    <w:p w:rsidR="00547060" w:rsidRPr="00547060" w:rsidRDefault="00547060" w:rsidP="00547060">
      <w:pPr>
        <w:spacing w:after="0" w:line="360" w:lineRule="auto"/>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w:t>
      </w:r>
    </w:p>
    <w:p w:rsidR="00547060" w:rsidRPr="00547060" w:rsidRDefault="00547060" w:rsidP="00547060">
      <w:pPr>
        <w:spacing w:after="0" w:line="360" w:lineRule="auto"/>
        <w:ind w:left="2775"/>
        <w:jc w:val="center"/>
        <w:rPr>
          <w:rFonts w:ascii="Times New Roman" w:eastAsia="Times New Roman" w:hAnsi="Times New Roman" w:cs="Times New Roman"/>
          <w:sz w:val="24"/>
          <w:szCs w:val="24"/>
          <w:lang w:eastAsia="it-IT"/>
        </w:rPr>
      </w:pPr>
      <w:r w:rsidRPr="00547060">
        <w:rPr>
          <w:rFonts w:ascii="Times New Roman" w:eastAsia="Times New Roman" w:hAnsi="Times New Roman" w:cs="Times New Roman"/>
          <w:sz w:val="24"/>
          <w:szCs w:val="24"/>
          <w:lang w:eastAsia="it-IT"/>
        </w:rPr>
        <w:t xml:space="preserve">Il Presidente della Commissione Consultiva </w:t>
      </w:r>
      <w:r w:rsidRPr="00547060">
        <w:rPr>
          <w:rFonts w:ascii="Times New Roman" w:eastAsia="Times New Roman" w:hAnsi="Times New Roman" w:cs="Times New Roman"/>
          <w:sz w:val="24"/>
          <w:szCs w:val="24"/>
          <w:lang w:eastAsia="it-IT"/>
        </w:rPr>
        <w:br/>
        <w:t xml:space="preserve">permanente per la salute e sicurezza sul lavoro </w:t>
      </w:r>
      <w:r w:rsidRPr="00547060">
        <w:rPr>
          <w:rFonts w:ascii="Times New Roman" w:eastAsia="Times New Roman" w:hAnsi="Times New Roman" w:cs="Times New Roman"/>
          <w:sz w:val="24"/>
          <w:szCs w:val="24"/>
          <w:lang w:eastAsia="it-IT"/>
        </w:rPr>
        <w:br/>
        <w:t>(Dott. Paolo Onelli)</w:t>
      </w:r>
    </w:p>
    <w:p w:rsidR="004832D3" w:rsidRDefault="004832D3">
      <w:bookmarkStart w:id="0" w:name="_GoBack"/>
      <w:bookmarkEnd w:id="0"/>
    </w:p>
    <w:sectPr w:rsidR="004832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60"/>
    <w:rsid w:val="00330843"/>
    <w:rsid w:val="004832D3"/>
    <w:rsid w:val="00547060"/>
    <w:rsid w:val="00646725"/>
    <w:rsid w:val="00BC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4A38-6C82-40B0-A2D1-91C33CC1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70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7060"/>
    <w:rPr>
      <w:i/>
      <w:iCs/>
    </w:rPr>
  </w:style>
  <w:style w:type="character" w:styleId="Enfasigrassetto">
    <w:name w:val="Strong"/>
    <w:basedOn w:val="Carpredefinitoparagrafo"/>
    <w:uiPriority w:val="22"/>
    <w:qFormat/>
    <w:rsid w:val="00547060"/>
    <w:rPr>
      <w:b/>
      <w:bCs/>
    </w:rPr>
  </w:style>
  <w:style w:type="character" w:styleId="Collegamentoipertestuale">
    <w:name w:val="Hyperlink"/>
    <w:basedOn w:val="Carpredefinitoparagrafo"/>
    <w:uiPriority w:val="99"/>
    <w:semiHidden/>
    <w:unhideWhenUsed/>
    <w:rsid w:val="0054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6974">
      <w:bodyDiv w:val="1"/>
      <w:marLeft w:val="0"/>
      <w:marRight w:val="0"/>
      <w:marTop w:val="0"/>
      <w:marBottom w:val="0"/>
      <w:divBdr>
        <w:top w:val="none" w:sz="0" w:space="0" w:color="auto"/>
        <w:left w:val="none" w:sz="0" w:space="0" w:color="auto"/>
        <w:bottom w:val="none" w:sz="0" w:space="0" w:color="auto"/>
        <w:right w:val="none" w:sz="0" w:space="0" w:color="auto"/>
      </w:divBdr>
      <w:divsChild>
        <w:div w:id="465467890">
          <w:marLeft w:val="0"/>
          <w:marRight w:val="0"/>
          <w:marTop w:val="0"/>
          <w:marBottom w:val="0"/>
          <w:divBdr>
            <w:top w:val="none" w:sz="0" w:space="0" w:color="auto"/>
            <w:left w:val="none" w:sz="0" w:space="0" w:color="auto"/>
            <w:bottom w:val="none" w:sz="0" w:space="0" w:color="auto"/>
            <w:right w:val="none" w:sz="0" w:space="0" w:color="auto"/>
          </w:divBdr>
          <w:divsChild>
            <w:div w:id="1747341041">
              <w:marLeft w:val="0"/>
              <w:marRight w:val="0"/>
              <w:marTop w:val="0"/>
              <w:marBottom w:val="0"/>
              <w:divBdr>
                <w:top w:val="none" w:sz="0" w:space="0" w:color="auto"/>
                <w:left w:val="none" w:sz="0" w:space="0" w:color="auto"/>
                <w:bottom w:val="none" w:sz="0" w:space="0" w:color="auto"/>
                <w:right w:val="none" w:sz="0" w:space="0" w:color="auto"/>
              </w:divBdr>
              <w:divsChild>
                <w:div w:id="1015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ympus.uniurb.it/index.php?option=com_content&amp;view=article&amp;id=2929:decreto-ministeriale-26-marzo-2010-decreto-legislativo-9-aprile-2008-n-81-art-5&amp;catid=5:normativa-italiana&amp;Itemid=59" TargetMode="External"/><Relationship Id="rId18" Type="http://schemas.openxmlformats.org/officeDocument/2006/relationships/hyperlink" Target="http://olympus.uniurb.it/index.php?option=com_content&amp;view=category&amp;id=73:aggiornamenti-dlgs-9-aprile-2008-n-81&amp;Itemid=59&amp;layout=default" TargetMode="External"/><Relationship Id="rId26" Type="http://schemas.openxmlformats.org/officeDocument/2006/relationships/hyperlink" Target="http://olympus.uniurb.it/index.php?option=com_content&amp;view=article&amp;id=4346:dlgs2721999&amp;catid=5:normativa-italiana&amp;Itemid=59" TargetMode="External"/><Relationship Id="rId39" Type="http://schemas.openxmlformats.org/officeDocument/2006/relationships/hyperlink" Target="http://olympus.uniurb.it/index.php?option=com_content&amp;view=article&amp;id=13633:2015-06-25-14-18-39&amp;catid=184:2015&amp;Itemid=87" TargetMode="External"/><Relationship Id="rId21" Type="http://schemas.openxmlformats.org/officeDocument/2006/relationships/hyperlink" Target="http://olympus.uniurb.it/index.php?option=com_content&amp;view=article&amp;id=14078:8615comminterpelli-ric&amp;catid=6:prassi-amministrativa&amp;Itemid=59" TargetMode="External"/><Relationship Id="rId34" Type="http://schemas.openxmlformats.org/officeDocument/2006/relationships/hyperlink" Target="http://olympus.uniurb.it/index.php?option=com_content&amp;view=category&amp;id=73:aggiornamenti-dlgs-9-aprile-2008-n-81&amp;Itemid=59&amp;layout=default" TargetMode="External"/><Relationship Id="rId42" Type="http://schemas.openxmlformats.org/officeDocument/2006/relationships/hyperlink" Target="http://olympus.uniurb.it/index.php?option=com_content&amp;view=article&amp;id=14475:interpello-n-152015-risposta-al-quesito-in-merito-allaggiornamento-del-rspp-di-cui-al-punto-26-dellaccordo-stato-regioni-del-26012006&amp;catid=184:2015&amp;Itemid=87" TargetMode="External"/><Relationship Id="rId47" Type="http://schemas.openxmlformats.org/officeDocument/2006/relationships/hyperlink" Target="http://olympus.uniurb.it/index.php?option=com_content&amp;view=category&amp;id=73:aggiornamenti-dlgs-9-aprile-2008-n-81&amp;Itemid=59&amp;layout=default" TargetMode="External"/><Relationship Id="rId50" Type="http://schemas.openxmlformats.org/officeDocument/2006/relationships/hyperlink" Target="http://olympus.uniurb.it/index.php?option=com_content&amp;view=article&amp;id=12403:2014dm201giust&amp;catid=5:normativa-italiana&amp;Itemid=59" TargetMode="External"/><Relationship Id="rId55" Type="http://schemas.openxmlformats.org/officeDocument/2006/relationships/hyperlink" Target="http://olympus.uniurb.it/index.php?option=com_content&amp;view=article&amp;id=14098:dd22915&amp;catid=6:prassi-amministrativa&amp;Itemid=59" TargetMode="External"/><Relationship Id="rId63" Type="http://schemas.openxmlformats.org/officeDocument/2006/relationships/hyperlink" Target="http://olympus.uniurb.it/index.php?option=com_content&amp;view=article&amp;id=9519:2013l98&amp;catid=5:normativa-italiana&amp;Itemid=59" TargetMode="External"/><Relationship Id="rId68" Type="http://schemas.openxmlformats.org/officeDocument/2006/relationships/hyperlink" Target="http://olympus.uniurb.it/index.php?option=com_content&amp;view=category&amp;id=73:aggiornamenti-dlgs-9-aprile-2008-n-81&amp;Itemid=59&amp;layout=default" TargetMode="External"/><Relationship Id="rId76" Type="http://schemas.openxmlformats.org/officeDocument/2006/relationships/hyperlink" Target="http://olympus.uniurb.it/index.php?option=com_content&amp;view=article&amp;id=4899:dm11411&amp;catid=5:normativa-italiana&amp;Itemid=59" TargetMode="External"/><Relationship Id="rId84" Type="http://schemas.openxmlformats.org/officeDocument/2006/relationships/hyperlink" Target="http://olympus.uniurb.it/index.php?option=com_content&amp;view=article&amp;id=4346:dlgs2721999&amp;catid=5:normativa-italiana&amp;Itemid=59" TargetMode="External"/><Relationship Id="rId89" Type="http://schemas.openxmlformats.org/officeDocument/2006/relationships/fontTable" Target="fontTable.xml"/><Relationship Id="rId7" Type="http://schemas.openxmlformats.org/officeDocument/2006/relationships/hyperlink" Target="http://olympus.uniurb.it/index.php?option=com_content&amp;view=article&amp;id=12169:2014jobs&amp;catid=5:normativa-italiana&amp;Itemid=59" TargetMode="External"/><Relationship Id="rId71" Type="http://schemas.openxmlformats.org/officeDocument/2006/relationships/hyperlink" Target="http://olympus.uniurb.it/index.php?option=com_content&amp;view=article&amp;id=12687:2015minlavcirc33&amp;catid=6:prassi-amministrativa&amp;Itemid=59" TargetMode="External"/><Relationship Id="rId2" Type="http://schemas.openxmlformats.org/officeDocument/2006/relationships/settings" Target="settings.xml"/><Relationship Id="rId16" Type="http://schemas.openxmlformats.org/officeDocument/2006/relationships/hyperlink" Target="http://olympus.uniurb.it/index.php?option=com_content&amp;view=category&amp;id=73:aggiornamenti-dlgs-9-aprile-2008-n-81&amp;Itemid=59&amp;layout=default" TargetMode="External"/><Relationship Id="rId29" Type="http://schemas.openxmlformats.org/officeDocument/2006/relationships/hyperlink" Target="http://olympus.uniurb.it/index.php?option=com_content&amp;view=article&amp;id=14253:interpello-n-82015-risposta-a-due-quesiti-di-applicazione-della-normativa-in-materia-di-salute-e-sicurezza-sul-lavoro-in-tema-di-sorveglianza-sanitaria-e-di-svolgimento-del-ruolo-d" TargetMode="External"/><Relationship Id="rId11" Type="http://schemas.openxmlformats.org/officeDocument/2006/relationships/hyperlink" Target="http://olympus.uniurb.it/index.php?option=com_content&amp;view=category&amp;id=73:aggiornamenti-dlgs-9-aprile-2008-n-81&amp;Itemid=59&amp;layout=default" TargetMode="External"/><Relationship Id="rId24" Type="http://schemas.openxmlformats.org/officeDocument/2006/relationships/hyperlink" Target="http://olympus.uniurb.it/index.php?option=com_content&amp;view=article&amp;id=14256:interpello-n-102015-risposta-relativo-allapplicazione-del-dpr-1772011-ambienti-sospetti-di-inquinamento-o-confinati-al-dlgs-n-2721999&amp;catid=184:2015&amp;Itemid=87" TargetMode="External"/><Relationship Id="rId32" Type="http://schemas.openxmlformats.org/officeDocument/2006/relationships/hyperlink" Target="http://olympus.uniurb.it/index.php?option=com_content&amp;view=article&amp;id=14251:interpello-n-62015-risposta-al-quesito-relativo-i-codici-ateco-e-formazione-rspp&amp;catid=184:2015&amp;Itemid=87" TargetMode="External"/><Relationship Id="rId37" Type="http://schemas.openxmlformats.org/officeDocument/2006/relationships/hyperlink" Target="http://olympus.uniurb.it/index.php?option=com_content&amp;view=category&amp;id=73:aggiornamenti-dlgs-9-aprile-2008-n-81&amp;Itemid=59&amp;layout=default" TargetMode="External"/><Relationship Id="rId40" Type="http://schemas.openxmlformats.org/officeDocument/2006/relationships/hyperlink" Target="http://olympus.uniurb.it/index.php?option=com_content&amp;view=article&amp;id=14474:interpello-n-162015-risposta-al-quesito-in-merito-alla-corretta-interpretazione-della-figura-del-preposto-alla-sorveglianza-dei-ponteggi&amp;catid=184:2015&amp;Itemid=87" TargetMode="External"/><Relationship Id="rId45" Type="http://schemas.openxmlformats.org/officeDocument/2006/relationships/hyperlink" Target="http://olympus.uniurb.it/index.php?option=com_content&amp;view=article&amp;id=14479:2015-12-30-15-07-07&amp;catid=184:2015&amp;Itemid=87" TargetMode="External"/><Relationship Id="rId53" Type="http://schemas.openxmlformats.org/officeDocument/2006/relationships/hyperlink" Target="http://olympus.uniurb.it/index.php?option=com_content&amp;view=category&amp;id=73:aggiornamenti-dlgs-9-aprile-2008-n-81&amp;Itemid=59&amp;layout=default" TargetMode="External"/><Relationship Id="rId58" Type="http://schemas.openxmlformats.org/officeDocument/2006/relationships/hyperlink" Target="http://olympus.uniurb.it/index.php?option=com_content&amp;view=article&amp;id=544:legge-27-dicembre-2006-n-296-finanziaria-2007-selezione&amp;catid=5:normativa-italiana&amp;Itemid=59" TargetMode="External"/><Relationship Id="rId66" Type="http://schemas.openxmlformats.org/officeDocument/2006/relationships/hyperlink" Target="http://olympus.uniurb.it/index.php?option=com_content&amp;view=category&amp;id=73:aggiornamenti-dlgs-9-aprile-2008-n-81&amp;Itemid=59&amp;layout=default" TargetMode="External"/><Relationship Id="rId74" Type="http://schemas.openxmlformats.org/officeDocument/2006/relationships/hyperlink" Target="http://olympus.uniurb.it/index.php?option=com_content&amp;view=category&amp;id=73:aggiornamenti-dlgs-9-aprile-2008-n-81&amp;Itemid=59&amp;layout=default" TargetMode="External"/><Relationship Id="rId79" Type="http://schemas.openxmlformats.org/officeDocument/2006/relationships/hyperlink" Target="http://olympus.uniurb.it/index.php?option=com_content&amp;view=category&amp;id=73:aggiornamenti-dlgs-9-aprile-2008-n-81&amp;Itemid=59&amp;layout=default" TargetMode="External"/><Relationship Id="rId87" Type="http://schemas.openxmlformats.org/officeDocument/2006/relationships/hyperlink" Target="http://olympus.uniurb.it/index.php?option=com_content&amp;view=article&amp;id=700:decreto-legislativo-10-settembre-2003-n-276-occupazione-e-mercato-del-lavoro&amp;catid=5:normativa-italiana&amp;Itemid=59" TargetMode="External"/><Relationship Id="rId5" Type="http://schemas.openxmlformats.org/officeDocument/2006/relationships/hyperlink" Target="http://olympus.uniurb.it/index.php?option=com_content&amp;view=category&amp;id=73:aggiornamenti-dlgs-9-aprile-2008-n-81&amp;Itemid=59&amp;layout=default" TargetMode="External"/><Relationship Id="rId61" Type="http://schemas.openxmlformats.org/officeDocument/2006/relationships/hyperlink" Target="http://olympus.uniurb.it/index.php?option=com_content&amp;view=article&amp;id=14089:dlgs1512015&amp;catid=5:normativa-italiana&amp;Itemid=59" TargetMode="External"/><Relationship Id="rId82" Type="http://schemas.openxmlformats.org/officeDocument/2006/relationships/hyperlink" Target="http://olympus.uniurb.it/index.php?option=com_content&amp;view=article&amp;id=4332:l4001988&amp;catid=5:normativa-italiana&amp;Itemid=59" TargetMode="External"/><Relationship Id="rId90" Type="http://schemas.openxmlformats.org/officeDocument/2006/relationships/theme" Target="theme/theme1.xml"/><Relationship Id="rId19" Type="http://schemas.openxmlformats.org/officeDocument/2006/relationships/hyperlink" Target="http://olympus.uniurb.it/index.php?option=com_content&amp;view=article&amp;id=914:decreto-del-presidente-del-consiglio-dei-ministri-21-dicembre-2007-attiviti-prevenzione&amp;catid=5:normativa-italiana&amp;Itemid=59" TargetMode="External"/><Relationship Id="rId4" Type="http://schemas.openxmlformats.org/officeDocument/2006/relationships/hyperlink" Target="http://olympus.uniurb.it/index.php?option=com_content&amp;view=category&amp;id=73:aggiornamenti-dlgs-9-aprile-2008-n-81&amp;Itemid=59&amp;layout=default" TargetMode="External"/><Relationship Id="rId9" Type="http://schemas.openxmlformats.org/officeDocument/2006/relationships/hyperlink" Target="http://olympus.uniurb.it/index.php?option=com_content&amp;view=article&amp;id=11524:2014dm4714lav&amp;catid=5:normativa-italiana&amp;Itemid=59" TargetMode="External"/><Relationship Id="rId14" Type="http://schemas.openxmlformats.org/officeDocument/2006/relationships/hyperlink" Target="http://olympus.uniurb.it/index.php?option=com_content&amp;view=article&amp;id=9538:2013dpr44&amp;catid=5:normativa-italiana&amp;Itemid=59" TargetMode="External"/><Relationship Id="rId22" Type="http://schemas.openxmlformats.org/officeDocument/2006/relationships/hyperlink" Target="http://olympus.uniurb.it/index.php?option=com_content&amp;view=category&amp;id=73:aggiornamenti-dlgs-9-aprile-2008-n-81&amp;Itemid=59&amp;layout=default" TargetMode="External"/><Relationship Id="rId27" Type="http://schemas.openxmlformats.org/officeDocument/2006/relationships/hyperlink" Target="http://olympus.uniurb.it/index.php?option=com_content&amp;view=article&amp;id=14255:interpello-n-92015-risposta-al-quesito-relativo-il-decreto-interministeriale-6-marzo-2013&amp;catid=184:2015&amp;Itemid=87" TargetMode="External"/><Relationship Id="rId30" Type="http://schemas.openxmlformats.org/officeDocument/2006/relationships/hyperlink" Target="http://olympus.uniurb.it/index.php?option=com_content&amp;view=article&amp;id=14252:interpello-n-72015-risposta-al-quesito-sullistituto-della-delega-di-funzioni-di-cui-allart-16-del-dlgs-n-812008&amp;catid=184:2015&amp;Itemid=87" TargetMode="External"/><Relationship Id="rId35" Type="http://schemas.openxmlformats.org/officeDocument/2006/relationships/hyperlink" Target="http://olympus.uniurb.it/index.php?option=com_content&amp;view=article&amp;id=13636:2015-06-25-14-32-18&amp;catid=184:2015&amp;Itemid=87" TargetMode="External"/><Relationship Id="rId43" Type="http://schemas.openxmlformats.org/officeDocument/2006/relationships/hyperlink" Target="http://olympus.uniurb.it/index.php?option=com_content&amp;view=article&amp;id=14476:interpello-n-142015-risposta-al-quesito-in-merito-alla-bonifica-preventiva-degli-ordigni-bellici&amp;catid=184:2015&amp;Itemid=87" TargetMode="External"/><Relationship Id="rId48" Type="http://schemas.openxmlformats.org/officeDocument/2006/relationships/hyperlink" Target="http://olympus.uniurb.it/index.php?option=com_content&amp;view=category&amp;id=73:aggiornamenti-dlgs-9-aprile-2008-n-81&amp;Itemid=59&amp;layout=default" TargetMode="External"/><Relationship Id="rId56" Type="http://schemas.openxmlformats.org/officeDocument/2006/relationships/hyperlink" Target="http://olympus.uniurb.it/index.php?option=com_content&amp;view=article&amp;id=4899:dm11411&amp;catid=5:normativa-italiana&amp;Itemid=59" TargetMode="External"/><Relationship Id="rId64" Type="http://schemas.openxmlformats.org/officeDocument/2006/relationships/hyperlink" Target="http://olympus.uniurb.it/index.php?option=com_content&amp;view=category&amp;id=73:aggiornamenti-dlgs-9-aprile-2008-n-81&amp;Itemid=59&amp;layout=default" TargetMode="External"/><Relationship Id="rId69" Type="http://schemas.openxmlformats.org/officeDocument/2006/relationships/hyperlink" Target="http://olympus.uniurb.it/index.php?option=com_content&amp;view=article&amp;id=500:provvedimento-26-gennaio-2006-accordo-stato-regioni-su-sicurezza-lavoro&amp;catid=7:contratti-e-relazioni-sindacali&amp;Itemid=59" TargetMode="External"/><Relationship Id="rId77" Type="http://schemas.openxmlformats.org/officeDocument/2006/relationships/hyperlink" Target="http://olympus.uniurb.it/index.php?option=com_content&amp;view=category&amp;id=73:aggiornamenti-dlgs-9-aprile-2008-n-81&amp;Itemid=59&amp;layout=default" TargetMode="External"/><Relationship Id="rId8" Type="http://schemas.openxmlformats.org/officeDocument/2006/relationships/hyperlink" Target="http://olympus.uniurb.it/index.php?option=com_content&amp;view=category&amp;id=73:aggiornamenti-dlgs-9-aprile-2008-n-81&amp;Itemid=59&amp;layout=default" TargetMode="External"/><Relationship Id="rId51" Type="http://schemas.openxmlformats.org/officeDocument/2006/relationships/hyperlink" Target="http://olympus.uniurb.it/index.php?option=com_content&amp;view=category&amp;id=73:aggiornamenti-dlgs-9-aprile-2008-n-81&amp;Itemid=59&amp;layout=default" TargetMode="External"/><Relationship Id="rId72" Type="http://schemas.openxmlformats.org/officeDocument/2006/relationships/hyperlink" Target="http://olympus.uniurb.it/index.php?option=com_content&amp;view=article&amp;id=4899:dm11411&amp;catid=5:normativa-italiana&amp;Itemid=59" TargetMode="External"/><Relationship Id="rId80" Type="http://schemas.openxmlformats.org/officeDocument/2006/relationships/hyperlink" Target="http://olympus.uniurb.it/index.php?option=com_content&amp;view=article&amp;id=4113:accordo-campagna-nazionale-di-formazione-ex-art-11-comma-1-lett-b-del-dlgs-812008-e-dm-17-dicembre-2009-15-dicembre-2010&amp;catid=67:2010&amp;Itemid=61" TargetMode="External"/><Relationship Id="rId85" Type="http://schemas.openxmlformats.org/officeDocument/2006/relationships/hyperlink" Target="http://olympus.uniurb.it/index.php?option=com_content&amp;view=article&amp;id=4347:dlgs2981999&amp;catid=5:normativa-italiana&amp;Itemid=59" TargetMode="External"/><Relationship Id="rId3" Type="http://schemas.openxmlformats.org/officeDocument/2006/relationships/webSettings" Target="webSettings.xml"/><Relationship Id="rId12" Type="http://schemas.openxmlformats.org/officeDocument/2006/relationships/hyperlink" Target="http://olympus.uniurb.it/index.php?option=com_content&amp;view=article&amp;id=2176:decreto-ministero-del-lavoro-della-salute-e-delle-pol-soc-26-maggio-2009-n-40072&amp;catid=5:normativa-italiana&amp;Itemid=59" TargetMode="External"/><Relationship Id="rId17" Type="http://schemas.openxmlformats.org/officeDocument/2006/relationships/hyperlink" Target="http://olympus.uniurb.it/index.php?option=com_content&amp;view=article&amp;id=14089:dlgs1512015&amp;catid=5:normativa-italiana&amp;Itemid=59" TargetMode="External"/><Relationship Id="rId25" Type="http://schemas.openxmlformats.org/officeDocument/2006/relationships/hyperlink" Target="http://olympus.uniurb.it/index.php?option=com_content&amp;view=article&amp;id=6064:2011dpr177&amp;catid=5:normativa-italiana&amp;Itemid=59" TargetMode="External"/><Relationship Id="rId33" Type="http://schemas.openxmlformats.org/officeDocument/2006/relationships/hyperlink" Target="http://olympus.uniurb.it/index.php?option=com_content&amp;view=article&amp;id=13637:interpello-n-52015-risposta-al-quesito-relativo-allart-65-del-dlgs-n-812008-sui-locali-interrati-e-seminterrati&amp;catid=184:2015&amp;Itemid=87" TargetMode="External"/><Relationship Id="rId38" Type="http://schemas.openxmlformats.org/officeDocument/2006/relationships/hyperlink" Target="http://olympus.uniurb.it/index.php?option=com_content&amp;view=article&amp;id=13634:interpello-n-22015-rsposta-al-quesito-relativo-ai-criteri-di-qualificazione-del-docente-formatore-in-materia-di-salute-e-sicurezza-sul-lavoro&amp;catid=184:2015&amp;Itemid=87" TargetMode="External"/><Relationship Id="rId46" Type="http://schemas.openxmlformats.org/officeDocument/2006/relationships/hyperlink" Target="http://olympus.uniurb.it/index.php?option=com_content&amp;view=article&amp;id=14480:interpello-n-112015-risposta-al-quesito-in-merito-alla-composizione-della-commissione-desame-relativa-allabilitazione-dei-generatori-di-vapore&amp;catid=184:2015&amp;Itemid=87" TargetMode="External"/><Relationship Id="rId59" Type="http://schemas.openxmlformats.org/officeDocument/2006/relationships/hyperlink" Target="http://olympus.uniurb.it/index.php?option=com_content&amp;view=article&amp;id=14089:dlgs1512015&amp;catid=5:normativa-italiana&amp;Itemid=59" TargetMode="External"/><Relationship Id="rId67" Type="http://schemas.openxmlformats.org/officeDocument/2006/relationships/hyperlink" Target="http://olympus.uniurb.it/index.php?option=com_content&amp;view=article&amp;id=9396:2013dl69&amp;catid=5:normativa-italiana&amp;Itemid=59" TargetMode="External"/><Relationship Id="rId20" Type="http://schemas.openxmlformats.org/officeDocument/2006/relationships/hyperlink" Target="http://olympus.uniurb.it/index.php?option=com_content&amp;view=category&amp;id=73:aggiornamenti-dlgs-9-aprile-2008-n-81&amp;Itemid=59&amp;layout=default" TargetMode="External"/><Relationship Id="rId41" Type="http://schemas.openxmlformats.org/officeDocument/2006/relationships/hyperlink" Target="http://olympus.uniurb.it/index.php?option=com_content&amp;view=category&amp;id=73:aggiornamenti-dlgs-9-aprile-2008-n-81&amp;Itemid=59&amp;layout=default" TargetMode="External"/><Relationship Id="rId54" Type="http://schemas.openxmlformats.org/officeDocument/2006/relationships/hyperlink" Target="http://olympus.uniurb.it/index.php?option=com_content&amp;view=article&amp;id=12436:com25115&amp;catid=6:prassi-amministrativa&amp;Itemid=59" TargetMode="External"/><Relationship Id="rId62" Type="http://schemas.openxmlformats.org/officeDocument/2006/relationships/hyperlink" Target="http://olympus.uniurb.it/index.php?option=com_content&amp;view=article&amp;id=9396:2013dl69&amp;catid=5:normativa-italiana&amp;Itemid=59" TargetMode="External"/><Relationship Id="rId70" Type="http://schemas.openxmlformats.org/officeDocument/2006/relationships/hyperlink" Target="http://olympus.uniurb.it/index.php?option=com_content&amp;view=category&amp;id=73:aggiornamenti-dlgs-9-aprile-2008-n-81&amp;Itemid=59&amp;layout=default" TargetMode="External"/><Relationship Id="rId75" Type="http://schemas.openxmlformats.org/officeDocument/2006/relationships/hyperlink" Target="http://olympus.uniurb.it/index.php?option=com_content&amp;view=article&amp;id=13874:circ2215minlav&amp;catid=6:prassi-amministrativa&amp;Itemid=59" TargetMode="External"/><Relationship Id="rId83" Type="http://schemas.openxmlformats.org/officeDocument/2006/relationships/hyperlink" Target="http://olympus.uniurb.it/index.php?option=com_content&amp;view=article&amp;id=2180:decreto-legislativo-27-luglio-1999-n-271-adeguamento-norme-di-sicurezza-dei-lavoratori-marittimi&amp;catid=5:normativa-italiana&amp;Itemid=59" TargetMode="External"/><Relationship Id="rId88" Type="http://schemas.openxmlformats.org/officeDocument/2006/relationships/hyperlink" Target="http://olympus.uniurb.it/index.php?option=com_content&amp;view=category&amp;id=73:aggiornamenti-dlgs-9-aprile-2008-n-81&amp;Itemid=59&amp;layout=default" TargetMode="External"/><Relationship Id="rId1" Type="http://schemas.openxmlformats.org/officeDocument/2006/relationships/styles" Target="styles.xml"/><Relationship Id="rId6" Type="http://schemas.openxmlformats.org/officeDocument/2006/relationships/hyperlink" Target="http://olympus.uniurb.it/index.php?option=com_content&amp;view=article&amp;id=14089:dlgs1512015&amp;catid=5:normativa-italiana&amp;Itemid=59" TargetMode="External"/><Relationship Id="rId15" Type="http://schemas.openxmlformats.org/officeDocument/2006/relationships/hyperlink" Target="http://olympus.uniurb.it/index.php?option=com_content&amp;view=article&amp;id=3568:legge-04-novembre-2010-n-183-deleghe-al-governo-in-materia-di-lavori-usuranti&amp;catid=5:normativa-italiana&amp;Itemid=59" TargetMode="External"/><Relationship Id="rId23" Type="http://schemas.openxmlformats.org/officeDocument/2006/relationships/hyperlink" Target="http://olympus.uniurb.it/index.php?option=com_content&amp;view=article&amp;id=14089:dlgs1512015&amp;catid=5:normativa-italiana&amp;Itemid=59" TargetMode="External"/><Relationship Id="rId28" Type="http://schemas.openxmlformats.org/officeDocument/2006/relationships/hyperlink" Target="http://olympus.uniurb.it/index.php?option=com_content&amp;view=article&amp;id=8792:2013criteri-formazione&amp;catid=5:normativa-italiana&amp;Itemid=59" TargetMode="External"/><Relationship Id="rId36" Type="http://schemas.openxmlformats.org/officeDocument/2006/relationships/hyperlink" Target="http://olympus.uniurb.it/index.php?option=com_content&amp;view=article&amp;id=13635:interpello-n-32015-risposta-al-quesito-relativo-allart-96-del-dlgs-n-812008&amp;catid=184:2015&amp;Itemid=87" TargetMode="External"/><Relationship Id="rId49" Type="http://schemas.openxmlformats.org/officeDocument/2006/relationships/hyperlink" Target="http://olympus.uniurb.it/index.php?option=com_content&amp;view=category&amp;id=73:aggiornamenti-dlgs-9-aprile-2008-n-81&amp;Itemid=59&amp;layout=default" TargetMode="External"/><Relationship Id="rId57" Type="http://schemas.openxmlformats.org/officeDocument/2006/relationships/hyperlink" Target="http://olympus.uniurb.it/index.php?option=com_content&amp;view=category&amp;id=73:aggiornamenti-dlgs-9-aprile-2008-n-81&amp;Itemid=59&amp;layout=default" TargetMode="External"/><Relationship Id="rId10" Type="http://schemas.openxmlformats.org/officeDocument/2006/relationships/hyperlink" Target="http://olympus.uniurb.it/index.php?option=com_content&amp;view=article&amp;id=14089:dlgs1512015&amp;catid=5:normativa-italiana&amp;Itemid=59" TargetMode="External"/><Relationship Id="rId31" Type="http://schemas.openxmlformats.org/officeDocument/2006/relationships/hyperlink" Target="http://olympus.uniurb.it/index.php?option=com_content&amp;view=category&amp;id=73:aggiornamenti-dlgs-9-aprile-2008-n-81&amp;Itemid=59&amp;layout=default" TargetMode="External"/><Relationship Id="rId44" Type="http://schemas.openxmlformats.org/officeDocument/2006/relationships/hyperlink" Target="http://olympus.uniurb.it/index.php?option=com_content&amp;view=article&amp;id=14478:interpello-n-132015-risposta-al-quesito-in-merito-allesonero-del-medico-competente-dalla-partecipazione-al-corso-obbligatorio-per-i-lavoratori&amp;catid=184:2015&amp;Itemid=87" TargetMode="External"/><Relationship Id="rId52" Type="http://schemas.openxmlformats.org/officeDocument/2006/relationships/hyperlink" Target="http://olympus.uniurb.it/index.php?option=com_content&amp;view=category&amp;id=73:aggiornamenti-dlgs-9-aprile-2008-n-81&amp;Itemid=59&amp;layout=default" TargetMode="External"/><Relationship Id="rId60" Type="http://schemas.openxmlformats.org/officeDocument/2006/relationships/hyperlink" Target="http://olympus.uniurb.it/index.php?option=com_content&amp;view=category&amp;id=73:aggiornamenti-dlgs-9-aprile-2008-n-81&amp;Itemid=59&amp;layout=default" TargetMode="External"/><Relationship Id="rId65" Type="http://schemas.openxmlformats.org/officeDocument/2006/relationships/hyperlink" Target="http://olympus.uniurb.it/index.php?option=com_content&amp;view=category&amp;id=73:aggiornamenti-dlgs-9-aprile-2008-n-81&amp;Itemid=59&amp;layout=default" TargetMode="External"/><Relationship Id="rId73" Type="http://schemas.openxmlformats.org/officeDocument/2006/relationships/hyperlink" Target="http://olympus.uniurb.it/index.php?option=com_content&amp;view=category&amp;id=73:aggiornamenti-dlgs-9-aprile-2008-n-81&amp;Itemid=59&amp;layout=default" TargetMode="External"/><Relationship Id="rId78" Type="http://schemas.openxmlformats.org/officeDocument/2006/relationships/hyperlink" Target="http://olympus.uniurb.it/index.php?option=com_content&amp;view=category&amp;id=73:aggiornamenti-dlgs-9-aprile-2008-n-81&amp;Itemid=59&amp;layout=default" TargetMode="External"/><Relationship Id="rId81" Type="http://schemas.openxmlformats.org/officeDocument/2006/relationships/hyperlink" Target="http://olympus.uniurb.it/index.php?option=com_content&amp;view=category&amp;id=73:aggiornamenti-dlgs-9-aprile-2008-n-81&amp;Itemid=59&amp;layout=default" TargetMode="External"/><Relationship Id="rId86" Type="http://schemas.openxmlformats.org/officeDocument/2006/relationships/hyperlink" Target="http://olympus.uniurb.it/index.php?option=com_content&amp;view=article&amp;id=278:legge-26-aprile-1974-n-191-prevenzione-degli-infortuni-sul-lavoro&amp;catid=5:normativa-italiana&amp;Itemid=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6135</Words>
  <Characters>34976</Characters>
  <Application>Microsoft Office Word</Application>
  <DocSecurity>0</DocSecurity>
  <Lines>291</Lines>
  <Paragraphs>82</Paragraphs>
  <ScaleCrop>false</ScaleCrop>
  <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ranieri</dc:creator>
  <cp:keywords/>
  <dc:description/>
  <cp:lastModifiedBy>daniele ranieri</cp:lastModifiedBy>
  <cp:revision>1</cp:revision>
  <dcterms:created xsi:type="dcterms:W3CDTF">2017-04-06T10:26:00Z</dcterms:created>
  <dcterms:modified xsi:type="dcterms:W3CDTF">2017-04-06T10:27:00Z</dcterms:modified>
</cp:coreProperties>
</file>