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E5" w:rsidRDefault="00802080">
      <w:pPr>
        <w:rPr>
          <w:b/>
        </w:rPr>
      </w:pPr>
      <w:r w:rsidRPr="00802080">
        <w:rPr>
          <w:b/>
        </w:rPr>
        <w:t xml:space="preserve">Piattaforma regionale RLS-RLST </w:t>
      </w:r>
    </w:p>
    <w:p w:rsidR="00802080" w:rsidRDefault="00802080">
      <w:r w:rsidRPr="00802080">
        <w:t xml:space="preserve">Di seguito </w:t>
      </w:r>
      <w:r w:rsidR="003778FA">
        <w:t>esponiamo</w:t>
      </w:r>
      <w:r w:rsidRPr="00802080">
        <w:t xml:space="preserve"> alcune riflessioni </w:t>
      </w:r>
      <w:r>
        <w:t>sulla piattaforma Regionale CGIL-CISL_UIL partendo dal punto di vista delle micro e piccole imprese.</w:t>
      </w:r>
    </w:p>
    <w:p w:rsidR="00802080" w:rsidRDefault="00802080"/>
    <w:p w:rsidR="00E83A22" w:rsidRPr="00672D26" w:rsidRDefault="00802080" w:rsidP="00E83A22">
      <w:pPr>
        <w:pStyle w:val="Nessunaspaziatura"/>
        <w:rPr>
          <w:u w:val="single"/>
        </w:rPr>
      </w:pPr>
      <w:r w:rsidRPr="00672D26">
        <w:rPr>
          <w:u w:val="single"/>
        </w:rPr>
        <w:t xml:space="preserve">Dati su </w:t>
      </w:r>
      <w:r w:rsidR="00D53A2F" w:rsidRPr="00672D26">
        <w:rPr>
          <w:u w:val="single"/>
        </w:rPr>
        <w:t xml:space="preserve">imprese </w:t>
      </w:r>
      <w:r w:rsidRPr="00672D26">
        <w:rPr>
          <w:u w:val="single"/>
        </w:rPr>
        <w:t>inf</w:t>
      </w:r>
      <w:r w:rsidR="00E83A22" w:rsidRPr="00672D26">
        <w:rPr>
          <w:u w:val="single"/>
        </w:rPr>
        <w:t>ortuni e malattie professionali: richiedere i dati per fare cosa?</w:t>
      </w:r>
    </w:p>
    <w:p w:rsidR="00802080" w:rsidRDefault="00802080">
      <w:pPr>
        <w:rPr>
          <w:u w:val="single"/>
        </w:rPr>
      </w:pPr>
    </w:p>
    <w:p w:rsidR="009D1EFE" w:rsidRDefault="009D1EFE" w:rsidP="009D1EFE">
      <w:pPr>
        <w:pStyle w:val="Nessunaspaziatura"/>
      </w:pPr>
      <w:r>
        <w:t>Condivisibile una  richiesta al SIMP(</w:t>
      </w:r>
      <w:r w:rsidRPr="009D1EFE">
        <w:t xml:space="preserve">Sistema informativo nazionale per la prevenzione nei luoghi di lavoro </w:t>
      </w:r>
      <w:r>
        <w:t xml:space="preserve">)di un approfondimento sui dati regionali, </w:t>
      </w:r>
      <w:r w:rsidR="003778FA">
        <w:t>r</w:t>
      </w:r>
      <w:r>
        <w:t>elativi e infortuni e malattie professionali.</w:t>
      </w:r>
    </w:p>
    <w:p w:rsidR="009D1EFE" w:rsidRDefault="009D1EFE" w:rsidP="009D1EFE">
      <w:pPr>
        <w:pStyle w:val="Nessunaspaziatura"/>
      </w:pPr>
    </w:p>
    <w:p w:rsidR="00D53A2F" w:rsidRDefault="00E83A22" w:rsidP="0066599D">
      <w:pPr>
        <w:pStyle w:val="Nessunaspaziatura"/>
        <w:jc w:val="both"/>
      </w:pPr>
      <w:r>
        <w:t>D</w:t>
      </w:r>
      <w:r w:rsidR="00D53A2F">
        <w:t xml:space="preserve">elle posizioni assicurative INAIL, </w:t>
      </w:r>
      <w:r w:rsidR="009B6F6F">
        <w:t>si rileva</w:t>
      </w:r>
      <w:r w:rsidR="00D53A2F">
        <w:t xml:space="preserve"> che nel Lazio le microimprese raggiungono il 99,1</w:t>
      </w:r>
      <w:r>
        <w:t xml:space="preserve"> % di tutte le imprese presenti e </w:t>
      </w:r>
      <w:r w:rsidR="003778FA">
        <w:t>a</w:t>
      </w:r>
      <w:r w:rsidR="00D53A2F">
        <w:t xml:space="preserve"> queste si devono aggiungere circa 100.000 lavoratori autonomi.</w:t>
      </w:r>
    </w:p>
    <w:p w:rsidR="002C0A2B" w:rsidRPr="00594768" w:rsidRDefault="00E676DE" w:rsidP="00594768">
      <w:pPr>
        <w:pStyle w:val="Nessunaspaziatura"/>
        <w:jc w:val="both"/>
      </w:pPr>
      <w:r>
        <w:t xml:space="preserve">Dai dati provenienti da “informo” emerge che gli </w:t>
      </w:r>
      <w:r w:rsidR="0066599D">
        <w:t xml:space="preserve">infortuni mortali, nelle microimprese , colpiscono soci, familiari, coadiuvanti e lavoratori autonomi nella misura del 44% </w:t>
      </w:r>
      <w:r w:rsidR="00594768">
        <w:t>e nel restante i dipendenti</w:t>
      </w:r>
      <w:r w:rsidR="0066599D">
        <w:t>. Ci sono lavoratori infortunati in età elevate e anche pensionati.</w:t>
      </w:r>
      <w:r w:rsidR="009D1EFE">
        <w:t xml:space="preserve"> </w:t>
      </w:r>
      <w:r w:rsidR="00E83A22">
        <w:t>Da quanto pubblicato</w:t>
      </w:r>
      <w:r w:rsidR="009D1EFE">
        <w:t xml:space="preserve"> sul sito </w:t>
      </w:r>
      <w:r w:rsidR="00E83A22">
        <w:t xml:space="preserve">della Regione Lazio </w:t>
      </w:r>
      <w:r w:rsidR="00594768" w:rsidRPr="00E83A22">
        <w:rPr>
          <w:i/>
        </w:rPr>
        <w:t>“Comitato di coordinamento per la salute e sicurezza sul lavoro”</w:t>
      </w:r>
      <w:r w:rsidR="00594768">
        <w:t xml:space="preserve"> emerge che b</w:t>
      </w:r>
      <w:r w:rsidR="002C0A2B" w:rsidRPr="00594768">
        <w:t xml:space="preserve">en il 64,5% degli infortuni mortali regionali denunciati all’INAIL </w:t>
      </w:r>
      <w:r w:rsidR="00594768">
        <w:t xml:space="preserve">(in un  decennio in studio)(n.876) sono stradali </w:t>
      </w:r>
      <w:r w:rsidR="002C0A2B" w:rsidRPr="00594768">
        <w:t xml:space="preserve">. </w:t>
      </w:r>
    </w:p>
    <w:p w:rsidR="00A10B32" w:rsidRDefault="00A10B32" w:rsidP="0010595F">
      <w:pPr>
        <w:pStyle w:val="Nessunaspaziatura"/>
      </w:pPr>
    </w:p>
    <w:p w:rsidR="00A10B32" w:rsidRPr="00A10B32" w:rsidRDefault="00A10B32" w:rsidP="0010595F">
      <w:pPr>
        <w:pStyle w:val="Nessunaspaziatura"/>
        <w:rPr>
          <w:u w:val="single"/>
        </w:rPr>
      </w:pPr>
      <w:r w:rsidRPr="00A10B32">
        <w:rPr>
          <w:u w:val="single"/>
        </w:rPr>
        <w:t>Cosa fare partendo dai dati?</w:t>
      </w:r>
    </w:p>
    <w:p w:rsidR="00A10B32" w:rsidRDefault="00A10B32" w:rsidP="0010595F">
      <w:pPr>
        <w:pStyle w:val="Nessunaspaziatura"/>
      </w:pPr>
    </w:p>
    <w:p w:rsidR="00A92716" w:rsidRDefault="00A92716" w:rsidP="00A92716">
      <w:pPr>
        <w:autoSpaceDE w:val="0"/>
        <w:autoSpaceDN w:val="0"/>
        <w:adjustRightInd w:val="0"/>
        <w:spacing w:after="0" w:line="240" w:lineRule="auto"/>
        <w:rPr>
          <w:i/>
        </w:rPr>
      </w:pPr>
      <w:r>
        <w:t xml:space="preserve">Nella piattaforma si legge rispetto alle PMI </w:t>
      </w:r>
      <w:r w:rsidRPr="00C72246">
        <w:rPr>
          <w:i/>
        </w:rPr>
        <w:t>“…vi è l’universo mondo delle piccole e micro aziende</w:t>
      </w:r>
      <w:r w:rsidR="00C72246" w:rsidRPr="00C72246">
        <w:rPr>
          <w:i/>
        </w:rPr>
        <w:t xml:space="preserve"> </w:t>
      </w:r>
      <w:r w:rsidRPr="00C72246">
        <w:rPr>
          <w:i/>
        </w:rPr>
        <w:t xml:space="preserve"> </w:t>
      </w:r>
      <w:r w:rsidR="00ED5680">
        <w:rPr>
          <w:i/>
        </w:rPr>
        <w:t xml:space="preserve"> </w:t>
      </w:r>
      <w:r w:rsidRPr="00C72246">
        <w:rPr>
          <w:i/>
        </w:rPr>
        <w:t>dove spesso la prevenzion</w:t>
      </w:r>
      <w:r w:rsidR="00C72246" w:rsidRPr="00C72246">
        <w:rPr>
          <w:i/>
        </w:rPr>
        <w:t>e non ha sostanza ma solo forma</w:t>
      </w:r>
      <w:r w:rsidRPr="00C72246">
        <w:rPr>
          <w:i/>
        </w:rPr>
        <w:t xml:space="preserve">, </w:t>
      </w:r>
      <w:r w:rsidR="00C72246" w:rsidRPr="00C72246">
        <w:rPr>
          <w:i/>
        </w:rPr>
        <w:t>…….</w:t>
      </w:r>
      <w:r w:rsidR="00ED5680">
        <w:rPr>
          <w:i/>
        </w:rPr>
        <w:t xml:space="preserve"> </w:t>
      </w:r>
      <w:r w:rsidR="00C72246" w:rsidRPr="00C72246">
        <w:rPr>
          <w:i/>
        </w:rPr>
        <w:t xml:space="preserve"> </w:t>
      </w:r>
      <w:r w:rsidRPr="00C72246">
        <w:rPr>
          <w:i/>
        </w:rPr>
        <w:t xml:space="preserve">rappresentano </w:t>
      </w:r>
      <w:r w:rsidR="00ED5680">
        <w:rPr>
          <w:i/>
        </w:rPr>
        <w:t xml:space="preserve"> </w:t>
      </w:r>
      <w:r w:rsidRPr="00C72246">
        <w:rPr>
          <w:i/>
        </w:rPr>
        <w:t>anche il settore a più alto tasso di infortuni.</w:t>
      </w:r>
      <w:r w:rsidR="00C72246">
        <w:rPr>
          <w:i/>
        </w:rPr>
        <w:t>”</w:t>
      </w:r>
    </w:p>
    <w:p w:rsidR="00515126" w:rsidRDefault="00ED5680" w:rsidP="00ED5680">
      <w:pPr>
        <w:autoSpaceDE w:val="0"/>
        <w:autoSpaceDN w:val="0"/>
        <w:adjustRightInd w:val="0"/>
        <w:spacing w:after="0" w:line="240" w:lineRule="auto"/>
      </w:pPr>
      <w:r>
        <w:t xml:space="preserve">Per prima cosa bisogna dire che le microimprese (99, 1% del totale delle imprese Laziali) </w:t>
      </w:r>
      <w:r w:rsidR="00515126">
        <w:t xml:space="preserve">rappresentano quasi totalmente </w:t>
      </w:r>
      <w:r>
        <w:t xml:space="preserve">settori ad alto rischio come l’edilizia e l’impiantistica e il trasporto privato. </w:t>
      </w:r>
    </w:p>
    <w:p w:rsidR="00ED5680" w:rsidRDefault="00ED5680" w:rsidP="00ED5680">
      <w:pPr>
        <w:autoSpaceDE w:val="0"/>
        <w:autoSpaceDN w:val="0"/>
        <w:adjustRightInd w:val="0"/>
        <w:spacing w:after="0" w:line="240" w:lineRule="auto"/>
      </w:pPr>
      <w:r>
        <w:t xml:space="preserve">Queste imprese hanno bisogno di supporto e assistenza per l’applicazione delle leggi sulla salute </w:t>
      </w:r>
      <w:r w:rsidR="009A5519">
        <w:t xml:space="preserve"> </w:t>
      </w:r>
      <w:r>
        <w:t xml:space="preserve"> sicurezza cosa prevista del </w:t>
      </w:r>
      <w:proofErr w:type="spellStart"/>
      <w:r>
        <w:t>DLgs</w:t>
      </w:r>
      <w:proofErr w:type="spellEnd"/>
      <w:r>
        <w:t xml:space="preserve">. 626 del 19994 e dall’articolo 10 del </w:t>
      </w:r>
      <w:proofErr w:type="spellStart"/>
      <w:r>
        <w:t>DLgs</w:t>
      </w:r>
      <w:proofErr w:type="spellEnd"/>
      <w:r>
        <w:t xml:space="preserve"> 81  (</w:t>
      </w:r>
      <w:r w:rsidRPr="009A5519">
        <w:rPr>
          <w:i/>
        </w:rPr>
        <w:t>Articolo 10 - Informazione e assistenza in materia di salute e sicurezza nei luoghi di lavoro)</w:t>
      </w:r>
      <w:r w:rsidR="003778FA">
        <w:t xml:space="preserve"> ma poco o</w:t>
      </w:r>
      <w:r>
        <w:t xml:space="preserve"> mai attuata.</w:t>
      </w:r>
    </w:p>
    <w:p w:rsidR="00792729" w:rsidRDefault="009A5519" w:rsidP="00D20D94">
      <w:pPr>
        <w:autoSpaceDE w:val="0"/>
        <w:autoSpaceDN w:val="0"/>
        <w:adjustRightInd w:val="0"/>
        <w:spacing w:after="0" w:line="240" w:lineRule="auto"/>
      </w:pPr>
      <w:r>
        <w:t>Una proposta, se si vuole migliorare la sicurezza e salute dei lavoratori degli imprenditori soci lavoratori e coadi</w:t>
      </w:r>
      <w:r w:rsidR="00D20D94">
        <w:t>u</w:t>
      </w:r>
      <w:r>
        <w:t>vanti è quest</w:t>
      </w:r>
      <w:r w:rsidR="003778FA">
        <w:t>a: ”</w:t>
      </w:r>
      <w:r>
        <w:t>f</w:t>
      </w:r>
      <w:r w:rsidR="00672D26">
        <w:t xml:space="preserve">ornire supporto pratico alle piccole e micro imprese </w:t>
      </w:r>
      <w:r w:rsidR="00792729">
        <w:t>per la valutazione dei rischi, partendo dai dati infortunistici e dalla loro dinamica.</w:t>
      </w:r>
    </w:p>
    <w:p w:rsidR="00672D26" w:rsidRDefault="00792729" w:rsidP="00A92716">
      <w:pPr>
        <w:pStyle w:val="Nessunaspaziatura"/>
        <w:jc w:val="both"/>
        <w:rPr>
          <w:i/>
        </w:rPr>
      </w:pPr>
      <w:r>
        <w:t>Proposta inserita fra l’altro dall’EU-OSHA  nel programma stra</w:t>
      </w:r>
      <w:r w:rsidR="00A92716">
        <w:t xml:space="preserve">tegico 2014-2020. </w:t>
      </w:r>
      <w:r>
        <w:t xml:space="preserve">Dove </w:t>
      </w:r>
      <w:r w:rsidR="003778FA">
        <w:t>s</w:t>
      </w:r>
      <w:r>
        <w:t xml:space="preserve">i dice </w:t>
      </w:r>
      <w:r w:rsidRPr="00A92716">
        <w:rPr>
          <w:i/>
        </w:rPr>
        <w:t>“</w:t>
      </w:r>
      <w:r w:rsidR="00672D26" w:rsidRPr="00A92716">
        <w:rPr>
          <w:i/>
        </w:rPr>
        <w:t xml:space="preserve">per </w:t>
      </w:r>
      <w:r w:rsidRPr="00A92716">
        <w:rPr>
          <w:i/>
        </w:rPr>
        <w:t>aiutare le microimprese</w:t>
      </w:r>
      <w:r w:rsidR="00672D26" w:rsidRPr="00A92716">
        <w:rPr>
          <w:i/>
        </w:rPr>
        <w:t xml:space="preserve"> a rispettare meglio le norme in materia di salute e sicurezza. Le imprese trarrebbero vantaggio dall'assistenza tecnica e da strumenti pratici, come una piattaforma web che fornisce strumenti di val</w:t>
      </w:r>
      <w:r w:rsidRPr="00A92716">
        <w:rPr>
          <w:i/>
        </w:rPr>
        <w:t>utazione del rischio settoriale”</w:t>
      </w:r>
    </w:p>
    <w:p w:rsidR="002651C6" w:rsidRDefault="00515126" w:rsidP="00515126">
      <w:pPr>
        <w:pStyle w:val="Nessunaspaziatura"/>
        <w:jc w:val="both"/>
        <w:rPr>
          <w:b/>
          <w:i/>
        </w:rPr>
      </w:pPr>
      <w:r>
        <w:t xml:space="preserve">Da ricordare che fra le ultime modifiche del </w:t>
      </w:r>
      <w:proofErr w:type="spellStart"/>
      <w:r>
        <w:t>DLgs</w:t>
      </w:r>
      <w:proofErr w:type="spellEnd"/>
      <w:r>
        <w:t xml:space="preserve"> 81/ 08 all’art. 25 è detto: </w:t>
      </w:r>
      <w:r w:rsidRPr="00515126">
        <w:rPr>
          <w:b/>
          <w:i/>
        </w:rPr>
        <w:t>“</w:t>
      </w:r>
      <w:r w:rsidR="002651C6" w:rsidRPr="00515126">
        <w:rPr>
          <w:b/>
          <w:i/>
        </w:rPr>
        <w:t xml:space="preserve">Ai fini della valutazione dei rischi,  </w:t>
      </w:r>
      <w:proofErr w:type="spellStart"/>
      <w:r w:rsidR="002651C6" w:rsidRPr="00515126">
        <w:rPr>
          <w:b/>
          <w:i/>
        </w:rPr>
        <w:t>l'Inail</w:t>
      </w:r>
      <w:proofErr w:type="spellEnd"/>
      <w:r w:rsidR="002651C6" w:rsidRPr="00515126">
        <w:rPr>
          <w:b/>
          <w:i/>
        </w:rPr>
        <w:t>,  anche in collaborazione con le aziende sanitarie locali per il tramite  del Coordinamento Tecnico delle Regioni e gli Organismi paritetici rende  disponibili</w:t>
      </w:r>
      <w:r w:rsidRPr="00515126">
        <w:rPr>
          <w:b/>
          <w:i/>
        </w:rPr>
        <w:t xml:space="preserve"> </w:t>
      </w:r>
      <w:r w:rsidR="002651C6" w:rsidRPr="00515126">
        <w:rPr>
          <w:b/>
          <w:i/>
        </w:rPr>
        <w:t>al  datore  di  lavoro strumenti tecnici e specialistici per la  riduzion</w:t>
      </w:r>
      <w:r w:rsidRPr="00515126">
        <w:rPr>
          <w:b/>
          <w:i/>
        </w:rPr>
        <w:t>e  dei  livelli  di rischio”</w:t>
      </w:r>
    </w:p>
    <w:p w:rsidR="00515126" w:rsidRDefault="00135676" w:rsidP="00515126">
      <w:pPr>
        <w:pStyle w:val="Nessunaspaziatura"/>
        <w:jc w:val="both"/>
      </w:pPr>
      <w:r w:rsidRPr="00135676">
        <w:t>Questo della predisposizione di strumenti informatici standardizzati di comparto potrebbe essere una delle</w:t>
      </w:r>
      <w:r>
        <w:t xml:space="preserve"> </w:t>
      </w:r>
      <w:r w:rsidRPr="00135676">
        <w:t xml:space="preserve">attività del Comitato di coordinamento della regione (previsto dall’art. 7 del </w:t>
      </w:r>
      <w:proofErr w:type="spellStart"/>
      <w:r w:rsidRPr="00135676">
        <w:t>D.Lgs</w:t>
      </w:r>
      <w:proofErr w:type="spellEnd"/>
      <w:r w:rsidRPr="00135676">
        <w:t xml:space="preserve"> 81/08)</w:t>
      </w:r>
      <w:r>
        <w:t xml:space="preserve">in collaborazione con INAIL e organismi paritetici. Attività che potrebbe essere finanziata da Regione </w:t>
      </w:r>
      <w:proofErr w:type="spellStart"/>
      <w:r>
        <w:t>Inail</w:t>
      </w:r>
      <w:proofErr w:type="spellEnd"/>
      <w:r>
        <w:t xml:space="preserve"> e </w:t>
      </w:r>
      <w:proofErr w:type="spellStart"/>
      <w:r>
        <w:t>oragnisni</w:t>
      </w:r>
      <w:proofErr w:type="spellEnd"/>
      <w:r>
        <w:t xml:space="preserve"> paritetici.</w:t>
      </w:r>
    </w:p>
    <w:p w:rsidR="00135676" w:rsidRDefault="00135676" w:rsidP="00515126">
      <w:pPr>
        <w:pStyle w:val="Nessunaspaziatura"/>
        <w:jc w:val="both"/>
      </w:pPr>
    </w:p>
    <w:p w:rsidR="00135676" w:rsidRDefault="00135676" w:rsidP="00515126">
      <w:pPr>
        <w:pStyle w:val="Nessunaspaziatura"/>
        <w:jc w:val="both"/>
      </w:pPr>
      <w:r>
        <w:t>Alcune rapide considerazioni sugli altri punti della piattaforma.</w:t>
      </w:r>
    </w:p>
    <w:p w:rsidR="00135676" w:rsidRPr="00EE523B" w:rsidRDefault="00135676" w:rsidP="00515126">
      <w:pPr>
        <w:pStyle w:val="Nessunaspaziatura"/>
        <w:jc w:val="both"/>
        <w:rPr>
          <w:b/>
          <w:u w:val="single"/>
        </w:rPr>
      </w:pPr>
      <w:r w:rsidRPr="00EE523B">
        <w:rPr>
          <w:b/>
          <w:u w:val="single"/>
        </w:rPr>
        <w:t>Amianto</w:t>
      </w:r>
    </w:p>
    <w:p w:rsidR="00135676" w:rsidRDefault="00AE78C3" w:rsidP="00515126">
      <w:pPr>
        <w:pStyle w:val="Nessunaspaziatura"/>
        <w:jc w:val="both"/>
      </w:pPr>
      <w:r>
        <w:t xml:space="preserve">Condividiamo tutto quando detto, in particolare di favorire il percorso della legge regionale sull’amianto, e di </w:t>
      </w:r>
      <w:proofErr w:type="spellStart"/>
      <w:r>
        <w:t>favorireil</w:t>
      </w:r>
      <w:proofErr w:type="spellEnd"/>
      <w:r>
        <w:t xml:space="preserve"> recupero di piccole quantità di amianto a basso costo (come accade in altre regioni).</w:t>
      </w:r>
    </w:p>
    <w:p w:rsidR="00AE78C3" w:rsidRDefault="00AE78C3" w:rsidP="00515126">
      <w:pPr>
        <w:pStyle w:val="Nessunaspaziatura"/>
        <w:jc w:val="both"/>
      </w:pPr>
    </w:p>
    <w:p w:rsidR="00E9629C" w:rsidRDefault="00E9629C" w:rsidP="00515126">
      <w:pPr>
        <w:pStyle w:val="Nessunaspaziatura"/>
        <w:jc w:val="both"/>
      </w:pPr>
    </w:p>
    <w:p w:rsidR="00AE78C3" w:rsidRPr="00EE523B" w:rsidRDefault="00AE78C3" w:rsidP="00515126">
      <w:pPr>
        <w:pStyle w:val="Nessunaspaziatura"/>
        <w:jc w:val="both"/>
        <w:rPr>
          <w:b/>
          <w:u w:val="single"/>
        </w:rPr>
      </w:pPr>
      <w:r w:rsidRPr="00EE523B">
        <w:rPr>
          <w:b/>
          <w:u w:val="single"/>
        </w:rPr>
        <w:lastRenderedPageBreak/>
        <w:t>Appalti</w:t>
      </w:r>
    </w:p>
    <w:p w:rsidR="00E9629C" w:rsidRDefault="00E9629C" w:rsidP="00515126">
      <w:pPr>
        <w:pStyle w:val="Nessunaspaziatura"/>
        <w:jc w:val="both"/>
      </w:pPr>
      <w:r>
        <w:t>Negli appalti, soprattutto in edilizia, mi sembra risibile pensare a impese “strutturate” , vista la pratica del subappalto “ a cascata” .</w:t>
      </w:r>
    </w:p>
    <w:p w:rsidR="00E9629C" w:rsidRDefault="00E9629C" w:rsidP="00515126">
      <w:pPr>
        <w:pStyle w:val="Nessunaspaziatura"/>
        <w:jc w:val="both"/>
      </w:pPr>
      <w:r>
        <w:t>Credo sia utile una chiarificazione sulle voci che concorrono ai costi della sicurezza, (da non sottoporre a ribasso) e favorire  reti di impresa per appalti pubblici e manutenzioni.</w:t>
      </w:r>
    </w:p>
    <w:p w:rsidR="00E9629C" w:rsidRDefault="00EE523B" w:rsidP="00515126">
      <w:pPr>
        <w:pStyle w:val="Nessunaspaziatura"/>
        <w:jc w:val="both"/>
      </w:pPr>
      <w:r>
        <w:t>Da proporre anche un’attività formativa di “qualificazione” per imprese che concorrono ad appalti pubblici, m</w:t>
      </w:r>
      <w:r w:rsidR="003778FA">
        <w:t>agari in collaborazione con gli</w:t>
      </w:r>
      <w:r>
        <w:t xml:space="preserve"> Enti appaltanti.</w:t>
      </w:r>
    </w:p>
    <w:p w:rsidR="00EE523B" w:rsidRPr="00135676" w:rsidRDefault="00EE523B" w:rsidP="00515126">
      <w:pPr>
        <w:pStyle w:val="Nessunaspaziatura"/>
        <w:jc w:val="both"/>
      </w:pPr>
    </w:p>
    <w:p w:rsidR="002C0A2B" w:rsidRDefault="00EE523B" w:rsidP="00EE523B">
      <w:pPr>
        <w:pStyle w:val="Nessunaspaziatura"/>
        <w:jc w:val="both"/>
        <w:rPr>
          <w:b/>
          <w:u w:val="single"/>
        </w:rPr>
      </w:pPr>
      <w:r w:rsidRPr="00EE523B">
        <w:rPr>
          <w:b/>
          <w:u w:val="single"/>
        </w:rPr>
        <w:t>Fabbrica Ambiente e ter</w:t>
      </w:r>
      <w:r w:rsidR="00BD6BB1">
        <w:rPr>
          <w:b/>
          <w:u w:val="single"/>
        </w:rPr>
        <w:t>r</w:t>
      </w:r>
      <w:r w:rsidRPr="00EE523B">
        <w:rPr>
          <w:b/>
          <w:u w:val="single"/>
        </w:rPr>
        <w:t>itorio</w:t>
      </w:r>
    </w:p>
    <w:p w:rsidR="00F35610" w:rsidRDefault="00BD6BB1" w:rsidP="00F35610">
      <w:pPr>
        <w:pStyle w:val="Nessunaspaziatura"/>
        <w:jc w:val="both"/>
        <w:rPr>
          <w:rFonts w:ascii="Arial" w:hAnsi="Arial" w:cs="Arial"/>
          <w:sz w:val="20"/>
          <w:szCs w:val="20"/>
        </w:rPr>
      </w:pPr>
      <w:r w:rsidRPr="00BD6BB1">
        <w:rPr>
          <w:rFonts w:ascii="Arial" w:hAnsi="Arial" w:cs="Arial"/>
          <w:sz w:val="20"/>
          <w:szCs w:val="20"/>
        </w:rPr>
        <w:t>In segu</w:t>
      </w:r>
      <w:r>
        <w:rPr>
          <w:rFonts w:ascii="Arial" w:hAnsi="Arial" w:cs="Arial"/>
          <w:sz w:val="20"/>
          <w:szCs w:val="20"/>
        </w:rPr>
        <w:t>it</w:t>
      </w:r>
      <w:r w:rsidRPr="00BD6BB1">
        <w:rPr>
          <w:rFonts w:ascii="Arial" w:hAnsi="Arial" w:cs="Arial"/>
          <w:sz w:val="20"/>
          <w:szCs w:val="20"/>
        </w:rPr>
        <w:t>o al referend</w:t>
      </w:r>
      <w:r w:rsidR="00AA53FB">
        <w:rPr>
          <w:rFonts w:ascii="Arial" w:hAnsi="Arial" w:cs="Arial"/>
          <w:sz w:val="20"/>
          <w:szCs w:val="20"/>
        </w:rPr>
        <w:t>um del 199</w:t>
      </w:r>
      <w:r w:rsidRPr="00BD6BB1">
        <w:rPr>
          <w:rFonts w:ascii="Arial" w:hAnsi="Arial" w:cs="Arial"/>
          <w:sz w:val="20"/>
          <w:szCs w:val="20"/>
        </w:rPr>
        <w:t xml:space="preserve">3 </w:t>
      </w:r>
      <w:r>
        <w:rPr>
          <w:rFonts w:ascii="Arial" w:hAnsi="Arial" w:cs="Arial"/>
          <w:sz w:val="20"/>
          <w:szCs w:val="20"/>
        </w:rPr>
        <w:t xml:space="preserve">le competenze ambientali delle Asl furono attribuite a particolari agenzie regionali (ARPA). Questa frantumazione di competenze non ha certo favorito una visione unitaria dei problemi che </w:t>
      </w:r>
      <w:r w:rsidR="009842AE">
        <w:rPr>
          <w:rFonts w:ascii="Arial" w:hAnsi="Arial" w:cs="Arial"/>
          <w:sz w:val="20"/>
          <w:szCs w:val="20"/>
        </w:rPr>
        <w:t>le imprese hanno nella loro collocazione sul territorio</w:t>
      </w:r>
      <w:r w:rsidR="00D01BB5">
        <w:rPr>
          <w:rFonts w:ascii="Arial" w:hAnsi="Arial" w:cs="Arial"/>
          <w:sz w:val="20"/>
          <w:szCs w:val="20"/>
        </w:rPr>
        <w:t xml:space="preserve">. </w:t>
      </w:r>
      <w:r w:rsidR="00F35610" w:rsidRPr="00F35610">
        <w:rPr>
          <w:rFonts w:ascii="Arial" w:hAnsi="Arial" w:cs="Arial"/>
          <w:sz w:val="20"/>
          <w:szCs w:val="20"/>
        </w:rPr>
        <w:t>I problemi interni ed esterni</w:t>
      </w:r>
      <w:r w:rsidR="00117618">
        <w:rPr>
          <w:rFonts w:ascii="Arial" w:hAnsi="Arial" w:cs="Arial"/>
          <w:sz w:val="20"/>
          <w:szCs w:val="20"/>
        </w:rPr>
        <w:t>, delle imprese,</w:t>
      </w:r>
      <w:r w:rsidR="00F35610" w:rsidRPr="00F35610">
        <w:rPr>
          <w:rFonts w:ascii="Arial" w:hAnsi="Arial" w:cs="Arial"/>
          <w:sz w:val="20"/>
          <w:szCs w:val="20"/>
        </w:rPr>
        <w:t xml:space="preserve"> sono molto concatenati. L’uso di “sostanze pericolose” porta alla produzione di “ rifiuti pe</w:t>
      </w:r>
      <w:r w:rsidR="00F35610">
        <w:rPr>
          <w:rFonts w:ascii="Arial" w:hAnsi="Arial" w:cs="Arial"/>
          <w:sz w:val="20"/>
          <w:szCs w:val="20"/>
        </w:rPr>
        <w:t>r</w:t>
      </w:r>
      <w:r w:rsidR="00F35610" w:rsidRPr="00F35610">
        <w:rPr>
          <w:rFonts w:ascii="Arial" w:hAnsi="Arial" w:cs="Arial"/>
          <w:sz w:val="20"/>
          <w:szCs w:val="20"/>
        </w:rPr>
        <w:t>icolosi</w:t>
      </w:r>
      <w:r w:rsidR="00117618">
        <w:rPr>
          <w:rFonts w:ascii="Arial" w:hAnsi="Arial" w:cs="Arial"/>
          <w:sz w:val="20"/>
          <w:szCs w:val="20"/>
        </w:rPr>
        <w:t xml:space="preserve"> </w:t>
      </w:r>
      <w:r w:rsidR="00F35610" w:rsidRPr="00F35610">
        <w:rPr>
          <w:rFonts w:ascii="Arial" w:hAnsi="Arial" w:cs="Arial"/>
          <w:sz w:val="20"/>
          <w:szCs w:val="20"/>
        </w:rPr>
        <w:t xml:space="preserve">”, </w:t>
      </w:r>
      <w:r w:rsidR="00117618">
        <w:rPr>
          <w:rFonts w:ascii="Arial" w:hAnsi="Arial" w:cs="Arial"/>
          <w:sz w:val="20"/>
          <w:szCs w:val="20"/>
        </w:rPr>
        <w:t>il consumo di energia porta alla produzione di emissioni in atmosfera ecc.</w:t>
      </w:r>
    </w:p>
    <w:p w:rsidR="00117618" w:rsidRDefault="00117618" w:rsidP="001176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L’attuazione dell’agenda ONU 2030 sullo sviluppo sostenibile </w:t>
      </w:r>
      <w:r w:rsidR="002651C6">
        <w:rPr>
          <w:rFonts w:ascii="Arial" w:hAnsi="Arial" w:cs="Arial"/>
          <w:sz w:val="20"/>
          <w:szCs w:val="20"/>
        </w:rPr>
        <w:t xml:space="preserve">richiede una visione completa </w:t>
      </w:r>
      <w:r w:rsidR="00D01BB5">
        <w:rPr>
          <w:rFonts w:ascii="Arial" w:hAnsi="Arial" w:cs="Arial"/>
          <w:sz w:val="20"/>
          <w:szCs w:val="20"/>
        </w:rPr>
        <w:t>di ciò</w:t>
      </w:r>
      <w:r w:rsidR="002651C6">
        <w:rPr>
          <w:rFonts w:ascii="Arial" w:hAnsi="Arial" w:cs="Arial"/>
          <w:sz w:val="20"/>
          <w:szCs w:val="20"/>
        </w:rPr>
        <w:t>, che può comportare, l’inserimento di una attività produttiva,  nel territorio.</w:t>
      </w:r>
    </w:p>
    <w:p w:rsidR="002651C6" w:rsidRDefault="002651C6" w:rsidP="00117618">
      <w:pPr>
        <w:autoSpaceDE w:val="0"/>
        <w:autoSpaceDN w:val="0"/>
        <w:adjustRightInd w:val="0"/>
        <w:spacing w:after="0" w:line="240" w:lineRule="auto"/>
        <w:rPr>
          <w:rFonts w:ascii="Arial" w:hAnsi="Arial" w:cs="Arial"/>
          <w:sz w:val="20"/>
          <w:szCs w:val="20"/>
        </w:rPr>
      </w:pPr>
      <w:r>
        <w:rPr>
          <w:rFonts w:ascii="Arial" w:hAnsi="Arial" w:cs="Arial"/>
          <w:sz w:val="20"/>
          <w:szCs w:val="20"/>
        </w:rPr>
        <w:t>Le nuove frontiere dell’economia prevedono il riutilizzo di alcuni dei materiali trattati come rifiuti, il risparmio energetico, l’attivazione di un</w:t>
      </w:r>
      <w:r w:rsidR="003778FA">
        <w:rPr>
          <w:rFonts w:ascii="Arial" w:hAnsi="Arial" w:cs="Arial"/>
          <w:sz w:val="20"/>
          <w:szCs w:val="20"/>
        </w:rPr>
        <w:t>’</w:t>
      </w:r>
      <w:r>
        <w:rPr>
          <w:rFonts w:ascii="Arial" w:hAnsi="Arial" w:cs="Arial"/>
          <w:sz w:val="20"/>
          <w:szCs w:val="20"/>
        </w:rPr>
        <w:t xml:space="preserve"> economia circolare che consenta di </w:t>
      </w:r>
      <w:r w:rsidR="003778FA">
        <w:rPr>
          <w:rFonts w:ascii="Arial" w:hAnsi="Arial" w:cs="Arial"/>
          <w:sz w:val="20"/>
          <w:szCs w:val="20"/>
        </w:rPr>
        <w:t>ridurre la produzione di rifiuti e determini nuova occupazione.</w:t>
      </w:r>
    </w:p>
    <w:p w:rsidR="00117618" w:rsidRDefault="003778FA" w:rsidP="00117618">
      <w:pPr>
        <w:autoSpaceDE w:val="0"/>
        <w:autoSpaceDN w:val="0"/>
        <w:adjustRightInd w:val="0"/>
        <w:spacing w:after="0" w:line="240" w:lineRule="auto"/>
        <w:rPr>
          <w:rFonts w:ascii="Arial" w:hAnsi="Arial" w:cs="Arial"/>
          <w:sz w:val="20"/>
          <w:szCs w:val="20"/>
        </w:rPr>
      </w:pPr>
      <w:r>
        <w:rPr>
          <w:rFonts w:ascii="Arial" w:hAnsi="Arial" w:cs="Arial"/>
          <w:sz w:val="20"/>
          <w:szCs w:val="20"/>
        </w:rPr>
        <w:t>Sarà, q</w:t>
      </w:r>
      <w:bookmarkStart w:id="0" w:name="_GoBack"/>
      <w:bookmarkEnd w:id="0"/>
      <w:r w:rsidR="005E1AE4">
        <w:rPr>
          <w:rFonts w:ascii="Arial" w:hAnsi="Arial" w:cs="Arial"/>
          <w:sz w:val="20"/>
          <w:szCs w:val="20"/>
        </w:rPr>
        <w:t>uindi, sempre più necessaria una struttura di governo del territorio, che può vedere come protagonisti anche gli “Organismi Paritetici”,</w:t>
      </w:r>
    </w:p>
    <w:p w:rsidR="005E1AE4" w:rsidRDefault="005E1AE4" w:rsidP="00117618">
      <w:pPr>
        <w:autoSpaceDE w:val="0"/>
        <w:autoSpaceDN w:val="0"/>
        <w:adjustRightInd w:val="0"/>
        <w:spacing w:after="0" w:line="240" w:lineRule="auto"/>
        <w:rPr>
          <w:rFonts w:ascii="Arial" w:hAnsi="Arial" w:cs="Arial"/>
          <w:sz w:val="20"/>
          <w:szCs w:val="20"/>
        </w:rPr>
      </w:pPr>
      <w:r>
        <w:rPr>
          <w:rFonts w:ascii="Arial" w:hAnsi="Arial" w:cs="Arial"/>
          <w:sz w:val="20"/>
          <w:szCs w:val="20"/>
        </w:rPr>
        <w:t>Fra le attività da inserire in questo capitolo, vedrei uno studio sugli infortuni stradali che evidenzi i siti a maggior rischio sul territorio regionale. Questo aiuterebbe a verificare la possibilità di misure preventive e potrebbe contribuire alla riduzione degli infortuni sul lavoro alla guida (sia in occasione di lavoro, sia in itinere)</w:t>
      </w:r>
    </w:p>
    <w:p w:rsidR="005E1AE4" w:rsidRDefault="000E51FA" w:rsidP="00117618">
      <w:pPr>
        <w:autoSpaceDE w:val="0"/>
        <w:autoSpaceDN w:val="0"/>
        <w:adjustRightInd w:val="0"/>
        <w:spacing w:after="0" w:line="240" w:lineRule="auto"/>
        <w:rPr>
          <w:rFonts w:ascii="Arial" w:hAnsi="Arial" w:cs="Arial"/>
          <w:sz w:val="20"/>
          <w:szCs w:val="20"/>
        </w:rPr>
      </w:pPr>
      <w:r w:rsidRPr="00AA53FB">
        <w:rPr>
          <w:rFonts w:ascii="Arial" w:hAnsi="Arial" w:cs="Arial"/>
          <w:b/>
          <w:sz w:val="20"/>
          <w:szCs w:val="20"/>
        </w:rPr>
        <w:t>Organi di vigilanza</w:t>
      </w:r>
      <w:r>
        <w:rPr>
          <w:rFonts w:ascii="Arial" w:hAnsi="Arial" w:cs="Arial"/>
          <w:sz w:val="20"/>
          <w:szCs w:val="20"/>
        </w:rPr>
        <w:t xml:space="preserve"> e semplificazione normativa</w:t>
      </w:r>
    </w:p>
    <w:p w:rsidR="000E51FA" w:rsidRDefault="000E51FA" w:rsidP="001176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Per quanto riguarda gli organi di vigilanza c’è da auspicare un maggior coordinamento fra gli stessi e un chiarimento delle varie funzioni. Va verificato se un attività più integrata fra ispettori del lavoro, </w:t>
      </w:r>
      <w:proofErr w:type="spellStart"/>
      <w:r>
        <w:rPr>
          <w:rFonts w:ascii="Arial" w:hAnsi="Arial" w:cs="Arial"/>
          <w:sz w:val="20"/>
          <w:szCs w:val="20"/>
        </w:rPr>
        <w:t>Inail</w:t>
      </w:r>
      <w:proofErr w:type="spellEnd"/>
      <w:r w:rsidR="0024049C">
        <w:rPr>
          <w:rFonts w:ascii="Arial" w:hAnsi="Arial" w:cs="Arial"/>
          <w:sz w:val="20"/>
          <w:szCs w:val="20"/>
        </w:rPr>
        <w:t>, I</w:t>
      </w:r>
      <w:r>
        <w:rPr>
          <w:rFonts w:ascii="Arial" w:hAnsi="Arial" w:cs="Arial"/>
          <w:sz w:val="20"/>
          <w:szCs w:val="20"/>
        </w:rPr>
        <w:t xml:space="preserve">nps, </w:t>
      </w:r>
      <w:proofErr w:type="spellStart"/>
      <w:r>
        <w:rPr>
          <w:rFonts w:ascii="Arial" w:hAnsi="Arial" w:cs="Arial"/>
          <w:sz w:val="20"/>
          <w:szCs w:val="20"/>
        </w:rPr>
        <w:t>asl</w:t>
      </w:r>
      <w:proofErr w:type="spellEnd"/>
      <w:r>
        <w:rPr>
          <w:rFonts w:ascii="Arial" w:hAnsi="Arial" w:cs="Arial"/>
          <w:sz w:val="20"/>
          <w:szCs w:val="20"/>
        </w:rPr>
        <w:t xml:space="preserve">, carabinieri, vigili urbani </w:t>
      </w:r>
      <w:proofErr w:type="spellStart"/>
      <w:r>
        <w:rPr>
          <w:rFonts w:ascii="Arial" w:hAnsi="Arial" w:cs="Arial"/>
          <w:sz w:val="20"/>
          <w:szCs w:val="20"/>
        </w:rPr>
        <w:t>ecc</w:t>
      </w:r>
      <w:proofErr w:type="spellEnd"/>
      <w:r>
        <w:rPr>
          <w:rFonts w:ascii="Arial" w:hAnsi="Arial" w:cs="Arial"/>
          <w:sz w:val="20"/>
          <w:szCs w:val="20"/>
        </w:rPr>
        <w:t xml:space="preserve">, </w:t>
      </w:r>
      <w:r w:rsidR="0024049C">
        <w:rPr>
          <w:rFonts w:ascii="Arial" w:hAnsi="Arial" w:cs="Arial"/>
          <w:sz w:val="20"/>
          <w:szCs w:val="20"/>
        </w:rPr>
        <w:t xml:space="preserve">può sopperire alla carenze di organico </w:t>
      </w:r>
    </w:p>
    <w:p w:rsidR="000E51FA" w:rsidRDefault="000E51FA" w:rsidP="00117618">
      <w:pPr>
        <w:autoSpaceDE w:val="0"/>
        <w:autoSpaceDN w:val="0"/>
        <w:adjustRightInd w:val="0"/>
        <w:spacing w:after="0" w:line="240" w:lineRule="auto"/>
        <w:rPr>
          <w:rFonts w:ascii="Arial" w:hAnsi="Arial" w:cs="Arial"/>
          <w:sz w:val="20"/>
          <w:szCs w:val="20"/>
        </w:rPr>
      </w:pPr>
    </w:p>
    <w:p w:rsidR="00AA53FB" w:rsidRPr="00AA53FB" w:rsidRDefault="00AA53FB" w:rsidP="00117618">
      <w:pPr>
        <w:autoSpaceDE w:val="0"/>
        <w:autoSpaceDN w:val="0"/>
        <w:adjustRightInd w:val="0"/>
        <w:spacing w:after="0" w:line="240" w:lineRule="auto"/>
        <w:rPr>
          <w:rFonts w:ascii="Arial" w:hAnsi="Arial" w:cs="Arial"/>
          <w:b/>
          <w:sz w:val="20"/>
          <w:szCs w:val="20"/>
          <w:u w:val="single"/>
        </w:rPr>
      </w:pPr>
      <w:r w:rsidRPr="00AA53FB">
        <w:rPr>
          <w:rFonts w:ascii="Arial" w:hAnsi="Arial" w:cs="Arial"/>
          <w:b/>
          <w:sz w:val="20"/>
          <w:szCs w:val="20"/>
          <w:u w:val="single"/>
        </w:rPr>
        <w:t>Semplificazione normativa</w:t>
      </w:r>
    </w:p>
    <w:p w:rsidR="00AA53FB" w:rsidRPr="00AA53FB" w:rsidRDefault="00AA53FB" w:rsidP="00117618">
      <w:pPr>
        <w:autoSpaceDE w:val="0"/>
        <w:autoSpaceDN w:val="0"/>
        <w:adjustRightInd w:val="0"/>
        <w:spacing w:after="0" w:line="240" w:lineRule="auto"/>
        <w:rPr>
          <w:rFonts w:ascii="Arial" w:hAnsi="Arial" w:cs="Arial"/>
          <w:b/>
          <w:sz w:val="20"/>
          <w:szCs w:val="20"/>
          <w:u w:val="single"/>
        </w:rPr>
      </w:pPr>
    </w:p>
    <w:p w:rsidR="00672D26" w:rsidRDefault="00AA53FB" w:rsidP="009842AE">
      <w:pPr>
        <w:pStyle w:val="Nessunaspaziatura"/>
        <w:jc w:val="both"/>
      </w:pPr>
      <w:r>
        <w:t>L’agenzia europea (OSHA) auspica di “</w:t>
      </w:r>
      <w:r w:rsidR="00672D26">
        <w:t>Semplificare la legislazione esistente laddove appropriato per eliminare gli oneri amministrativi inutili, mantenendo nel contempo un elevato livello di protezione per la salute e la sicurezza</w:t>
      </w:r>
      <w:r>
        <w:t xml:space="preserve"> dei lavoratori”</w:t>
      </w:r>
    </w:p>
    <w:p w:rsidR="00AA53FB" w:rsidRDefault="00AA53FB" w:rsidP="009842AE">
      <w:pPr>
        <w:pStyle w:val="Nessunaspaziatura"/>
        <w:jc w:val="both"/>
      </w:pPr>
      <w:r>
        <w:t>Credo l’attività iniziata dalla regione Lazio per chiarire l’applicazione della normativa in materia di formazione sul lavoro, sia un elemento di semplificazione. Sarebbe anche utile “semplificare” con l’aiuto dell’informatica. La registrazione e conservazione dei dati dei corsi/aggiornamenti per ogni lavoratore (proposta da OPRA_OPRAS e CEME_CTP) potrebbe essere un elemento di riduzione delle pratiche amministrative e di regolazione controllo del mercato della formazione.</w:t>
      </w:r>
    </w:p>
    <w:p w:rsidR="00AA53FB" w:rsidRDefault="00AA53FB" w:rsidP="009842AE">
      <w:pPr>
        <w:pStyle w:val="Nessunaspaziatura"/>
        <w:jc w:val="both"/>
      </w:pPr>
    </w:p>
    <w:p w:rsidR="006E50C2" w:rsidRDefault="006E50C2" w:rsidP="009842AE">
      <w:pPr>
        <w:pStyle w:val="Nessunaspaziatura"/>
        <w:jc w:val="both"/>
        <w:rPr>
          <w:b/>
          <w:u w:val="single"/>
        </w:rPr>
      </w:pPr>
      <w:r w:rsidRPr="006E50C2">
        <w:rPr>
          <w:b/>
          <w:u w:val="single"/>
        </w:rPr>
        <w:t>Affrontare il cambiamento</w:t>
      </w:r>
    </w:p>
    <w:p w:rsidR="006E50C2" w:rsidRDefault="006E50C2" w:rsidP="009842AE">
      <w:pPr>
        <w:pStyle w:val="Nessunaspaziatura"/>
        <w:jc w:val="both"/>
        <w:rPr>
          <w:b/>
          <w:u w:val="single"/>
        </w:rPr>
      </w:pPr>
    </w:p>
    <w:p w:rsidR="006E50C2" w:rsidRDefault="006E50C2" w:rsidP="009842AE">
      <w:pPr>
        <w:pStyle w:val="Nessunaspaziatura"/>
        <w:jc w:val="both"/>
      </w:pPr>
      <w:r w:rsidRPr="006E50C2">
        <w:t xml:space="preserve">Ultima nota riguarda </w:t>
      </w:r>
      <w:r>
        <w:t>il profondo cambiamento in atto nel mercato del lavoro, e i rischi che si presenteranno nel futuro per i lavoratori.</w:t>
      </w:r>
    </w:p>
    <w:p w:rsidR="006E50C2" w:rsidRDefault="006E50C2" w:rsidP="009842AE">
      <w:pPr>
        <w:pStyle w:val="Nessunaspaziatura"/>
        <w:jc w:val="both"/>
      </w:pPr>
      <w:r>
        <w:t>L’unione Europea propone di a</w:t>
      </w:r>
      <w:r w:rsidR="00672D26">
        <w:t>ffrontare l'invecchiamento della forza lavoro e migliorare la prevenzione delle malattie legate al lavoro</w:t>
      </w:r>
      <w:r>
        <w:t xml:space="preserve">, alle nuove tecnologie “verdi” e biotecnologie e ai </w:t>
      </w:r>
      <w:r w:rsidR="00672D26">
        <w:t>nano</w:t>
      </w:r>
      <w:r>
        <w:t xml:space="preserve"> </w:t>
      </w:r>
      <w:r w:rsidR="00672D26">
        <w:t>materiali</w:t>
      </w:r>
      <w:r>
        <w:t>.</w:t>
      </w:r>
    </w:p>
    <w:p w:rsidR="009D1EFE" w:rsidRDefault="006E50C2" w:rsidP="009842AE">
      <w:pPr>
        <w:pStyle w:val="Nessunaspaziatura"/>
        <w:jc w:val="both"/>
      </w:pPr>
      <w:r>
        <w:t>Anche su questi temi difficili e un po’ futuristici, si dovrebbero confrontare gli attori del tavolo di coordinamento regionale.</w:t>
      </w:r>
    </w:p>
    <w:sectPr w:rsidR="009D1E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CD9"/>
    <w:multiLevelType w:val="hybridMultilevel"/>
    <w:tmpl w:val="7820F432"/>
    <w:lvl w:ilvl="0" w:tplc="BA2E2A32">
      <w:start w:val="1"/>
      <w:numFmt w:val="bullet"/>
      <w:lvlText w:val="•"/>
      <w:lvlJc w:val="left"/>
      <w:pPr>
        <w:tabs>
          <w:tab w:val="num" w:pos="720"/>
        </w:tabs>
        <w:ind w:left="720" w:hanging="360"/>
      </w:pPr>
      <w:rPr>
        <w:rFonts w:ascii="Arial" w:hAnsi="Arial" w:hint="default"/>
      </w:rPr>
    </w:lvl>
    <w:lvl w:ilvl="1" w:tplc="312E2452" w:tentative="1">
      <w:start w:val="1"/>
      <w:numFmt w:val="bullet"/>
      <w:lvlText w:val="•"/>
      <w:lvlJc w:val="left"/>
      <w:pPr>
        <w:tabs>
          <w:tab w:val="num" w:pos="1440"/>
        </w:tabs>
        <w:ind w:left="1440" w:hanging="360"/>
      </w:pPr>
      <w:rPr>
        <w:rFonts w:ascii="Arial" w:hAnsi="Arial" w:hint="default"/>
      </w:rPr>
    </w:lvl>
    <w:lvl w:ilvl="2" w:tplc="9F16A712" w:tentative="1">
      <w:start w:val="1"/>
      <w:numFmt w:val="bullet"/>
      <w:lvlText w:val="•"/>
      <w:lvlJc w:val="left"/>
      <w:pPr>
        <w:tabs>
          <w:tab w:val="num" w:pos="2160"/>
        </w:tabs>
        <w:ind w:left="2160" w:hanging="360"/>
      </w:pPr>
      <w:rPr>
        <w:rFonts w:ascii="Arial" w:hAnsi="Arial" w:hint="default"/>
      </w:rPr>
    </w:lvl>
    <w:lvl w:ilvl="3" w:tplc="01883C20" w:tentative="1">
      <w:start w:val="1"/>
      <w:numFmt w:val="bullet"/>
      <w:lvlText w:val="•"/>
      <w:lvlJc w:val="left"/>
      <w:pPr>
        <w:tabs>
          <w:tab w:val="num" w:pos="2880"/>
        </w:tabs>
        <w:ind w:left="2880" w:hanging="360"/>
      </w:pPr>
      <w:rPr>
        <w:rFonts w:ascii="Arial" w:hAnsi="Arial" w:hint="default"/>
      </w:rPr>
    </w:lvl>
    <w:lvl w:ilvl="4" w:tplc="E2F2EF06" w:tentative="1">
      <w:start w:val="1"/>
      <w:numFmt w:val="bullet"/>
      <w:lvlText w:val="•"/>
      <w:lvlJc w:val="left"/>
      <w:pPr>
        <w:tabs>
          <w:tab w:val="num" w:pos="3600"/>
        </w:tabs>
        <w:ind w:left="3600" w:hanging="360"/>
      </w:pPr>
      <w:rPr>
        <w:rFonts w:ascii="Arial" w:hAnsi="Arial" w:hint="default"/>
      </w:rPr>
    </w:lvl>
    <w:lvl w:ilvl="5" w:tplc="7054C1DE" w:tentative="1">
      <w:start w:val="1"/>
      <w:numFmt w:val="bullet"/>
      <w:lvlText w:val="•"/>
      <w:lvlJc w:val="left"/>
      <w:pPr>
        <w:tabs>
          <w:tab w:val="num" w:pos="4320"/>
        </w:tabs>
        <w:ind w:left="4320" w:hanging="360"/>
      </w:pPr>
      <w:rPr>
        <w:rFonts w:ascii="Arial" w:hAnsi="Arial" w:hint="default"/>
      </w:rPr>
    </w:lvl>
    <w:lvl w:ilvl="6" w:tplc="FC9818EA" w:tentative="1">
      <w:start w:val="1"/>
      <w:numFmt w:val="bullet"/>
      <w:lvlText w:val="•"/>
      <w:lvlJc w:val="left"/>
      <w:pPr>
        <w:tabs>
          <w:tab w:val="num" w:pos="5040"/>
        </w:tabs>
        <w:ind w:left="5040" w:hanging="360"/>
      </w:pPr>
      <w:rPr>
        <w:rFonts w:ascii="Arial" w:hAnsi="Arial" w:hint="default"/>
      </w:rPr>
    </w:lvl>
    <w:lvl w:ilvl="7" w:tplc="2DEAB48A" w:tentative="1">
      <w:start w:val="1"/>
      <w:numFmt w:val="bullet"/>
      <w:lvlText w:val="•"/>
      <w:lvlJc w:val="left"/>
      <w:pPr>
        <w:tabs>
          <w:tab w:val="num" w:pos="5760"/>
        </w:tabs>
        <w:ind w:left="5760" w:hanging="360"/>
      </w:pPr>
      <w:rPr>
        <w:rFonts w:ascii="Arial" w:hAnsi="Arial" w:hint="default"/>
      </w:rPr>
    </w:lvl>
    <w:lvl w:ilvl="8" w:tplc="7F1CB398" w:tentative="1">
      <w:start w:val="1"/>
      <w:numFmt w:val="bullet"/>
      <w:lvlText w:val="•"/>
      <w:lvlJc w:val="left"/>
      <w:pPr>
        <w:tabs>
          <w:tab w:val="num" w:pos="6480"/>
        </w:tabs>
        <w:ind w:left="6480" w:hanging="360"/>
      </w:pPr>
      <w:rPr>
        <w:rFonts w:ascii="Arial" w:hAnsi="Arial" w:hint="default"/>
      </w:rPr>
    </w:lvl>
  </w:abstractNum>
  <w:abstractNum w:abstractNumId="1">
    <w:nsid w:val="4BFD7B80"/>
    <w:multiLevelType w:val="hybridMultilevel"/>
    <w:tmpl w:val="42F4D94C"/>
    <w:lvl w:ilvl="0" w:tplc="C96CCBAE">
      <w:start w:val="1"/>
      <w:numFmt w:val="bullet"/>
      <w:lvlText w:val="•"/>
      <w:lvlJc w:val="left"/>
      <w:pPr>
        <w:tabs>
          <w:tab w:val="num" w:pos="720"/>
        </w:tabs>
        <w:ind w:left="720" w:hanging="360"/>
      </w:pPr>
      <w:rPr>
        <w:rFonts w:ascii="Arial" w:hAnsi="Arial" w:hint="default"/>
      </w:rPr>
    </w:lvl>
    <w:lvl w:ilvl="1" w:tplc="565453F8" w:tentative="1">
      <w:start w:val="1"/>
      <w:numFmt w:val="bullet"/>
      <w:lvlText w:val="•"/>
      <w:lvlJc w:val="left"/>
      <w:pPr>
        <w:tabs>
          <w:tab w:val="num" w:pos="1440"/>
        </w:tabs>
        <w:ind w:left="1440" w:hanging="360"/>
      </w:pPr>
      <w:rPr>
        <w:rFonts w:ascii="Arial" w:hAnsi="Arial" w:hint="default"/>
      </w:rPr>
    </w:lvl>
    <w:lvl w:ilvl="2" w:tplc="C472FB66" w:tentative="1">
      <w:start w:val="1"/>
      <w:numFmt w:val="bullet"/>
      <w:lvlText w:val="•"/>
      <w:lvlJc w:val="left"/>
      <w:pPr>
        <w:tabs>
          <w:tab w:val="num" w:pos="2160"/>
        </w:tabs>
        <w:ind w:left="2160" w:hanging="360"/>
      </w:pPr>
      <w:rPr>
        <w:rFonts w:ascii="Arial" w:hAnsi="Arial" w:hint="default"/>
      </w:rPr>
    </w:lvl>
    <w:lvl w:ilvl="3" w:tplc="19622832" w:tentative="1">
      <w:start w:val="1"/>
      <w:numFmt w:val="bullet"/>
      <w:lvlText w:val="•"/>
      <w:lvlJc w:val="left"/>
      <w:pPr>
        <w:tabs>
          <w:tab w:val="num" w:pos="2880"/>
        </w:tabs>
        <w:ind w:left="2880" w:hanging="360"/>
      </w:pPr>
      <w:rPr>
        <w:rFonts w:ascii="Arial" w:hAnsi="Arial" w:hint="default"/>
      </w:rPr>
    </w:lvl>
    <w:lvl w:ilvl="4" w:tplc="5D34E8C2" w:tentative="1">
      <w:start w:val="1"/>
      <w:numFmt w:val="bullet"/>
      <w:lvlText w:val="•"/>
      <w:lvlJc w:val="left"/>
      <w:pPr>
        <w:tabs>
          <w:tab w:val="num" w:pos="3600"/>
        </w:tabs>
        <w:ind w:left="3600" w:hanging="360"/>
      </w:pPr>
      <w:rPr>
        <w:rFonts w:ascii="Arial" w:hAnsi="Arial" w:hint="default"/>
      </w:rPr>
    </w:lvl>
    <w:lvl w:ilvl="5" w:tplc="16CA962E" w:tentative="1">
      <w:start w:val="1"/>
      <w:numFmt w:val="bullet"/>
      <w:lvlText w:val="•"/>
      <w:lvlJc w:val="left"/>
      <w:pPr>
        <w:tabs>
          <w:tab w:val="num" w:pos="4320"/>
        </w:tabs>
        <w:ind w:left="4320" w:hanging="360"/>
      </w:pPr>
      <w:rPr>
        <w:rFonts w:ascii="Arial" w:hAnsi="Arial" w:hint="default"/>
      </w:rPr>
    </w:lvl>
    <w:lvl w:ilvl="6" w:tplc="097C5CAA" w:tentative="1">
      <w:start w:val="1"/>
      <w:numFmt w:val="bullet"/>
      <w:lvlText w:val="•"/>
      <w:lvlJc w:val="left"/>
      <w:pPr>
        <w:tabs>
          <w:tab w:val="num" w:pos="5040"/>
        </w:tabs>
        <w:ind w:left="5040" w:hanging="360"/>
      </w:pPr>
      <w:rPr>
        <w:rFonts w:ascii="Arial" w:hAnsi="Arial" w:hint="default"/>
      </w:rPr>
    </w:lvl>
    <w:lvl w:ilvl="7" w:tplc="527CF3F4" w:tentative="1">
      <w:start w:val="1"/>
      <w:numFmt w:val="bullet"/>
      <w:lvlText w:val="•"/>
      <w:lvlJc w:val="left"/>
      <w:pPr>
        <w:tabs>
          <w:tab w:val="num" w:pos="5760"/>
        </w:tabs>
        <w:ind w:left="5760" w:hanging="360"/>
      </w:pPr>
      <w:rPr>
        <w:rFonts w:ascii="Arial" w:hAnsi="Arial" w:hint="default"/>
      </w:rPr>
    </w:lvl>
    <w:lvl w:ilvl="8" w:tplc="697C1D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C3"/>
    <w:rsid w:val="000718E5"/>
    <w:rsid w:val="000E51FA"/>
    <w:rsid w:val="0010595F"/>
    <w:rsid w:val="00117618"/>
    <w:rsid w:val="00135676"/>
    <w:rsid w:val="0024049C"/>
    <w:rsid w:val="002651C6"/>
    <w:rsid w:val="002C0A2B"/>
    <w:rsid w:val="003778FA"/>
    <w:rsid w:val="003C6681"/>
    <w:rsid w:val="00414B5A"/>
    <w:rsid w:val="00515126"/>
    <w:rsid w:val="00594768"/>
    <w:rsid w:val="005E1AE4"/>
    <w:rsid w:val="0066599D"/>
    <w:rsid w:val="00672D26"/>
    <w:rsid w:val="006E50C2"/>
    <w:rsid w:val="00792729"/>
    <w:rsid w:val="00802080"/>
    <w:rsid w:val="009842AE"/>
    <w:rsid w:val="009A5519"/>
    <w:rsid w:val="009A5AFB"/>
    <w:rsid w:val="009B6F6F"/>
    <w:rsid w:val="009D1EFE"/>
    <w:rsid w:val="00A10B32"/>
    <w:rsid w:val="00A92716"/>
    <w:rsid w:val="00AA53FB"/>
    <w:rsid w:val="00AE78C3"/>
    <w:rsid w:val="00B77CC3"/>
    <w:rsid w:val="00BD6BB1"/>
    <w:rsid w:val="00BF7BAB"/>
    <w:rsid w:val="00C72246"/>
    <w:rsid w:val="00CD3CF2"/>
    <w:rsid w:val="00D01BB5"/>
    <w:rsid w:val="00D20D94"/>
    <w:rsid w:val="00D53A2F"/>
    <w:rsid w:val="00E676DE"/>
    <w:rsid w:val="00E83A22"/>
    <w:rsid w:val="00E9629C"/>
    <w:rsid w:val="00ED5680"/>
    <w:rsid w:val="00EE523B"/>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059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05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368">
      <w:bodyDiv w:val="1"/>
      <w:marLeft w:val="0"/>
      <w:marRight w:val="0"/>
      <w:marTop w:val="0"/>
      <w:marBottom w:val="0"/>
      <w:divBdr>
        <w:top w:val="none" w:sz="0" w:space="0" w:color="auto"/>
        <w:left w:val="none" w:sz="0" w:space="0" w:color="auto"/>
        <w:bottom w:val="none" w:sz="0" w:space="0" w:color="auto"/>
        <w:right w:val="none" w:sz="0" w:space="0" w:color="auto"/>
      </w:divBdr>
      <w:divsChild>
        <w:div w:id="120927010">
          <w:marLeft w:val="547"/>
          <w:marRight w:val="0"/>
          <w:marTop w:val="154"/>
          <w:marBottom w:val="0"/>
          <w:divBdr>
            <w:top w:val="none" w:sz="0" w:space="0" w:color="auto"/>
            <w:left w:val="none" w:sz="0" w:space="0" w:color="auto"/>
            <w:bottom w:val="none" w:sz="0" w:space="0" w:color="auto"/>
            <w:right w:val="none" w:sz="0" w:space="0" w:color="auto"/>
          </w:divBdr>
        </w:div>
        <w:div w:id="715666525">
          <w:marLeft w:val="547"/>
          <w:marRight w:val="0"/>
          <w:marTop w:val="154"/>
          <w:marBottom w:val="0"/>
          <w:divBdr>
            <w:top w:val="none" w:sz="0" w:space="0" w:color="auto"/>
            <w:left w:val="none" w:sz="0" w:space="0" w:color="auto"/>
            <w:bottom w:val="none" w:sz="0" w:space="0" w:color="auto"/>
            <w:right w:val="none" w:sz="0" w:space="0" w:color="auto"/>
          </w:divBdr>
        </w:div>
        <w:div w:id="1286933637">
          <w:marLeft w:val="547"/>
          <w:marRight w:val="0"/>
          <w:marTop w:val="154"/>
          <w:marBottom w:val="0"/>
          <w:divBdr>
            <w:top w:val="none" w:sz="0" w:space="0" w:color="auto"/>
            <w:left w:val="none" w:sz="0" w:space="0" w:color="auto"/>
            <w:bottom w:val="none" w:sz="0" w:space="0" w:color="auto"/>
            <w:right w:val="none" w:sz="0" w:space="0" w:color="auto"/>
          </w:divBdr>
        </w:div>
      </w:divsChild>
    </w:div>
    <w:div w:id="1181508470">
      <w:bodyDiv w:val="1"/>
      <w:marLeft w:val="0"/>
      <w:marRight w:val="0"/>
      <w:marTop w:val="0"/>
      <w:marBottom w:val="0"/>
      <w:divBdr>
        <w:top w:val="none" w:sz="0" w:space="0" w:color="auto"/>
        <w:left w:val="none" w:sz="0" w:space="0" w:color="auto"/>
        <w:bottom w:val="none" w:sz="0" w:space="0" w:color="auto"/>
        <w:right w:val="none" w:sz="0" w:space="0" w:color="auto"/>
      </w:divBdr>
      <w:divsChild>
        <w:div w:id="8740752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bollini</dc:creator>
  <cp:lastModifiedBy>bollini</cp:lastModifiedBy>
  <cp:revision>2</cp:revision>
  <cp:lastPrinted>2018-04-29T13:04:00Z</cp:lastPrinted>
  <dcterms:created xsi:type="dcterms:W3CDTF">2018-04-29T13:19:00Z</dcterms:created>
  <dcterms:modified xsi:type="dcterms:W3CDTF">2018-04-29T13:19:00Z</dcterms:modified>
</cp:coreProperties>
</file>